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6BEA" w14:textId="1A6ED510" w:rsidR="003A26AE" w:rsidRDefault="003A26AE" w:rsidP="003A26AE">
      <w:pPr>
        <w:jc w:val="center"/>
        <w:rPr>
          <w:rFonts w:cstheme="minorHAnsi"/>
          <w:b/>
          <w:bCs/>
          <w:sz w:val="32"/>
          <w:szCs w:val="32"/>
        </w:rPr>
      </w:pPr>
      <w:r>
        <w:rPr>
          <w:rFonts w:cstheme="minorHAnsi"/>
          <w:b/>
          <w:bCs/>
          <w:sz w:val="32"/>
          <w:szCs w:val="32"/>
        </w:rPr>
        <w:t>Expenditure Entry</w:t>
      </w:r>
      <w:r w:rsidRPr="00CA2C9C">
        <w:rPr>
          <w:rFonts w:cstheme="minorHAnsi"/>
          <w:b/>
          <w:bCs/>
          <w:sz w:val="32"/>
          <w:szCs w:val="32"/>
        </w:rPr>
        <w:t xml:space="preserve"> </w:t>
      </w:r>
      <w:r>
        <w:rPr>
          <w:rFonts w:cstheme="minorHAnsi"/>
          <w:b/>
          <w:bCs/>
          <w:sz w:val="32"/>
          <w:szCs w:val="32"/>
        </w:rPr>
        <w:t>i</w:t>
      </w:r>
      <w:r w:rsidRPr="00CA2C9C">
        <w:rPr>
          <w:rFonts w:cstheme="minorHAnsi"/>
          <w:b/>
          <w:bCs/>
          <w:sz w:val="32"/>
          <w:szCs w:val="32"/>
        </w:rPr>
        <w:t>n Fluxx for Departments</w:t>
      </w:r>
    </w:p>
    <w:p w14:paraId="28F0981D" w14:textId="5757F92B" w:rsidR="00BB73C2" w:rsidRPr="00BB73C2" w:rsidRDefault="00BB73C2" w:rsidP="003A26AE">
      <w:pPr>
        <w:jc w:val="center"/>
        <w:rPr>
          <w:rFonts w:cstheme="minorHAnsi"/>
          <w:b/>
          <w:bCs/>
        </w:rPr>
      </w:pPr>
      <w:r w:rsidRPr="00BB73C2">
        <w:rPr>
          <w:rFonts w:cstheme="minorHAnsi"/>
          <w:b/>
          <w:bCs/>
        </w:rPr>
        <w:t>Beginning Q2 of FY 2025</w:t>
      </w:r>
    </w:p>
    <w:p w14:paraId="26E5BB16" w14:textId="4BAFFC8C" w:rsidR="003A26AE" w:rsidRDefault="003A26AE" w:rsidP="003A26AE">
      <w:pPr>
        <w:rPr>
          <w:rFonts w:cstheme="minorHAnsi"/>
          <w:sz w:val="20"/>
          <w:szCs w:val="20"/>
        </w:rPr>
      </w:pPr>
      <w:r>
        <w:rPr>
          <w:rFonts w:cstheme="minorHAnsi"/>
          <w:sz w:val="20"/>
          <w:szCs w:val="20"/>
        </w:rPr>
        <w:t>After the end of every quarter,</w:t>
      </w:r>
      <w:r w:rsidRPr="00CA2C9C">
        <w:rPr>
          <w:rFonts w:cstheme="minorHAnsi"/>
          <w:sz w:val="20"/>
          <w:szCs w:val="20"/>
        </w:rPr>
        <w:t xml:space="preserve"> departments are expected </w:t>
      </w:r>
      <w:r>
        <w:rPr>
          <w:rFonts w:cstheme="minorHAnsi"/>
          <w:sz w:val="20"/>
          <w:szCs w:val="20"/>
        </w:rPr>
        <w:t xml:space="preserve">to enter </w:t>
      </w:r>
      <w:proofErr w:type="gramStart"/>
      <w:r>
        <w:rPr>
          <w:rFonts w:cstheme="minorHAnsi"/>
          <w:sz w:val="20"/>
          <w:szCs w:val="20"/>
        </w:rPr>
        <w:t>expenditures</w:t>
      </w:r>
      <w:proofErr w:type="gramEnd"/>
      <w:r>
        <w:rPr>
          <w:rFonts w:cstheme="minorHAnsi"/>
          <w:sz w:val="20"/>
          <w:szCs w:val="20"/>
        </w:rPr>
        <w:t xml:space="preserve"> </w:t>
      </w:r>
      <w:proofErr w:type="gramStart"/>
      <w:r>
        <w:rPr>
          <w:rFonts w:cstheme="minorHAnsi"/>
          <w:sz w:val="20"/>
          <w:szCs w:val="20"/>
        </w:rPr>
        <w:t>for</w:t>
      </w:r>
      <w:proofErr w:type="gramEnd"/>
      <w:r>
        <w:rPr>
          <w:rFonts w:cstheme="minorHAnsi"/>
          <w:sz w:val="20"/>
          <w:szCs w:val="20"/>
        </w:rPr>
        <w:t xml:space="preserve"> expenses incurred and reimbursements received during the previous quarter, as well as account for any adjustments needed from previous quarters for that same fiscal year. </w:t>
      </w:r>
      <w:r w:rsidRPr="00CA2C9C">
        <w:rPr>
          <w:rFonts w:cstheme="minorHAnsi"/>
          <w:sz w:val="20"/>
          <w:szCs w:val="20"/>
        </w:rPr>
        <w:t xml:space="preserve">This process explains how to </w:t>
      </w:r>
      <w:r>
        <w:rPr>
          <w:rFonts w:cstheme="minorHAnsi"/>
          <w:sz w:val="20"/>
          <w:szCs w:val="20"/>
        </w:rPr>
        <w:t xml:space="preserve">enter those expenditures in Fluxx. </w:t>
      </w:r>
    </w:p>
    <w:p w14:paraId="79072881" w14:textId="77777777" w:rsidR="003A26AE" w:rsidRDefault="003A26AE" w:rsidP="003A26AE">
      <w:pPr>
        <w:rPr>
          <w:rFonts w:cstheme="minorHAnsi"/>
          <w:sz w:val="20"/>
          <w:szCs w:val="20"/>
        </w:rPr>
      </w:pPr>
      <w:r>
        <w:rPr>
          <w:rFonts w:cstheme="minorHAnsi"/>
          <w:sz w:val="20"/>
          <w:szCs w:val="20"/>
        </w:rPr>
        <w:t xml:space="preserve">Note: Expenditure Entry periods are during the following time frames. </w:t>
      </w:r>
    </w:p>
    <w:p w14:paraId="4FF126EF" w14:textId="77777777" w:rsidR="003A26AE" w:rsidRDefault="003A26AE" w:rsidP="003A26AE">
      <w:pPr>
        <w:pStyle w:val="ListParagraph"/>
        <w:numPr>
          <w:ilvl w:val="0"/>
          <w:numId w:val="1"/>
        </w:numPr>
        <w:rPr>
          <w:rFonts w:cstheme="minorHAnsi"/>
          <w:sz w:val="20"/>
          <w:szCs w:val="20"/>
        </w:rPr>
        <w:sectPr w:rsidR="003A26AE" w:rsidSect="00197AE2">
          <w:pgSz w:w="12240" w:h="15840"/>
          <w:pgMar w:top="720" w:right="720" w:bottom="720" w:left="720" w:header="720" w:footer="720" w:gutter="0"/>
          <w:cols w:space="720"/>
          <w:docGrid w:linePitch="360"/>
        </w:sectPr>
      </w:pPr>
    </w:p>
    <w:p w14:paraId="25CA1407" w14:textId="44A6D975" w:rsidR="003A26AE" w:rsidRDefault="003A26AE" w:rsidP="003A26AE">
      <w:pPr>
        <w:pStyle w:val="ListParagraph"/>
        <w:numPr>
          <w:ilvl w:val="0"/>
          <w:numId w:val="1"/>
        </w:numPr>
        <w:rPr>
          <w:rFonts w:cstheme="minorHAnsi"/>
          <w:sz w:val="20"/>
          <w:szCs w:val="20"/>
        </w:rPr>
      </w:pPr>
      <w:r>
        <w:rPr>
          <w:rFonts w:cstheme="minorHAnsi"/>
          <w:sz w:val="20"/>
          <w:szCs w:val="20"/>
        </w:rPr>
        <w:t>Q1: 12/1 – 1/15</w:t>
      </w:r>
    </w:p>
    <w:p w14:paraId="62E02CA2" w14:textId="5D75EF86" w:rsidR="003A26AE" w:rsidRDefault="003A26AE" w:rsidP="00C30960">
      <w:pPr>
        <w:pStyle w:val="ListParagraph"/>
        <w:numPr>
          <w:ilvl w:val="0"/>
          <w:numId w:val="1"/>
        </w:numPr>
        <w:rPr>
          <w:rFonts w:cstheme="minorHAnsi"/>
          <w:sz w:val="20"/>
          <w:szCs w:val="20"/>
        </w:rPr>
      </w:pPr>
      <w:r>
        <w:rPr>
          <w:rFonts w:cstheme="minorHAnsi"/>
          <w:sz w:val="20"/>
          <w:szCs w:val="20"/>
        </w:rPr>
        <w:t>Q3: 6/1 – 6/30</w:t>
      </w:r>
    </w:p>
    <w:p w14:paraId="1072D9CC" w14:textId="7065B45C" w:rsidR="00C30960" w:rsidRPr="00C30960" w:rsidRDefault="00C30960" w:rsidP="00C30960">
      <w:pPr>
        <w:pStyle w:val="ListParagraph"/>
        <w:numPr>
          <w:ilvl w:val="0"/>
          <w:numId w:val="1"/>
        </w:numPr>
        <w:rPr>
          <w:rFonts w:cstheme="minorHAnsi"/>
          <w:sz w:val="20"/>
          <w:szCs w:val="20"/>
        </w:rPr>
      </w:pPr>
      <w:r>
        <w:rPr>
          <w:rFonts w:cstheme="minorHAnsi"/>
          <w:sz w:val="20"/>
          <w:szCs w:val="20"/>
        </w:rPr>
        <w:t>Adjustment: 10/1 – 10/15</w:t>
      </w:r>
    </w:p>
    <w:p w14:paraId="4D1D1BDE" w14:textId="77777777" w:rsidR="003A26AE" w:rsidRPr="003A26AE" w:rsidRDefault="003A26AE" w:rsidP="003A26AE">
      <w:pPr>
        <w:pStyle w:val="ListParagraph"/>
        <w:numPr>
          <w:ilvl w:val="0"/>
          <w:numId w:val="1"/>
        </w:numPr>
        <w:rPr>
          <w:rFonts w:cstheme="minorHAnsi"/>
          <w:sz w:val="20"/>
          <w:szCs w:val="20"/>
        </w:rPr>
      </w:pPr>
      <w:r>
        <w:rPr>
          <w:rFonts w:cstheme="minorHAnsi"/>
          <w:sz w:val="20"/>
          <w:szCs w:val="20"/>
        </w:rPr>
        <w:t>Q2: 3/1 – 3/31</w:t>
      </w:r>
    </w:p>
    <w:p w14:paraId="6F937B2C" w14:textId="3730B6C3" w:rsidR="003A26AE" w:rsidRDefault="003A26AE" w:rsidP="003A26AE">
      <w:pPr>
        <w:pStyle w:val="ListParagraph"/>
        <w:numPr>
          <w:ilvl w:val="0"/>
          <w:numId w:val="1"/>
        </w:numPr>
        <w:rPr>
          <w:rFonts w:cstheme="minorHAnsi"/>
          <w:sz w:val="20"/>
          <w:szCs w:val="20"/>
        </w:rPr>
      </w:pPr>
      <w:r>
        <w:rPr>
          <w:rFonts w:cstheme="minorHAnsi"/>
          <w:sz w:val="20"/>
          <w:szCs w:val="20"/>
        </w:rPr>
        <w:t>Q4: 9/1 – 9/30</w:t>
      </w:r>
    </w:p>
    <w:p w14:paraId="4482695A" w14:textId="77777777" w:rsidR="00C30960" w:rsidRDefault="00C30960" w:rsidP="003A26AE">
      <w:pPr>
        <w:rPr>
          <w:rFonts w:cstheme="minorHAnsi"/>
          <w:sz w:val="20"/>
          <w:szCs w:val="20"/>
        </w:rPr>
        <w:sectPr w:rsidR="00C30960" w:rsidSect="00197AE2">
          <w:type w:val="continuous"/>
          <w:pgSz w:w="12240" w:h="15840"/>
          <w:pgMar w:top="720" w:right="720" w:bottom="720" w:left="720" w:header="720" w:footer="720" w:gutter="0"/>
          <w:cols w:num="2" w:space="720"/>
          <w:docGrid w:linePitch="360"/>
        </w:sectPr>
      </w:pPr>
    </w:p>
    <w:p w14:paraId="39786040" w14:textId="480BE548" w:rsidR="003A26AE" w:rsidRDefault="003A26AE" w:rsidP="003A26AE">
      <w:pPr>
        <w:rPr>
          <w:rFonts w:cstheme="minorHAnsi"/>
          <w:sz w:val="20"/>
          <w:szCs w:val="20"/>
        </w:rPr>
      </w:pPr>
      <w:r w:rsidRPr="003A26AE">
        <w:rPr>
          <w:rFonts w:cstheme="minorHAnsi"/>
          <w:sz w:val="20"/>
          <w:szCs w:val="20"/>
        </w:rPr>
        <w:br/>
      </w:r>
      <w:proofErr w:type="gramStart"/>
      <w:r w:rsidRPr="003A26AE">
        <w:rPr>
          <w:rFonts w:cstheme="minorHAnsi"/>
          <w:sz w:val="20"/>
          <w:szCs w:val="20"/>
        </w:rPr>
        <w:t>Expenditures</w:t>
      </w:r>
      <w:proofErr w:type="gramEnd"/>
      <w:r w:rsidRPr="003A26AE">
        <w:rPr>
          <w:rFonts w:cstheme="minorHAnsi"/>
          <w:sz w:val="20"/>
          <w:szCs w:val="20"/>
        </w:rPr>
        <w:t xml:space="preserve"> cannot be </w:t>
      </w:r>
      <w:proofErr w:type="gramStart"/>
      <w:r w:rsidRPr="003A26AE">
        <w:rPr>
          <w:rFonts w:cstheme="minorHAnsi"/>
          <w:sz w:val="20"/>
          <w:szCs w:val="20"/>
        </w:rPr>
        <w:t>entered</w:t>
      </w:r>
      <w:proofErr w:type="gramEnd"/>
      <w:r w:rsidRPr="003A26AE">
        <w:rPr>
          <w:rFonts w:cstheme="minorHAnsi"/>
          <w:sz w:val="20"/>
          <w:szCs w:val="20"/>
        </w:rPr>
        <w:t xml:space="preserve"> by departments outside of these timeframes</w:t>
      </w:r>
      <w:r w:rsidR="00C30960">
        <w:rPr>
          <w:rFonts w:cstheme="minorHAnsi"/>
          <w:sz w:val="20"/>
          <w:szCs w:val="20"/>
        </w:rPr>
        <w:t xml:space="preserve">. After 10/15, if any additional adjustments need to be made, departments will need to request those changes directly from TJJD Fiscal Staff. </w:t>
      </w:r>
    </w:p>
    <w:p w14:paraId="7A54D5F0" w14:textId="77777777" w:rsidR="00295272" w:rsidRPr="007A16C0" w:rsidRDefault="00295272" w:rsidP="00C30960">
      <w:pPr>
        <w:pStyle w:val="ListParagraph"/>
        <w:numPr>
          <w:ilvl w:val="0"/>
          <w:numId w:val="2"/>
        </w:numPr>
        <w:rPr>
          <w:rFonts w:cstheme="minorHAnsi"/>
          <w:b/>
          <w:bCs/>
          <w:sz w:val="20"/>
          <w:szCs w:val="20"/>
          <w:u w:val="single"/>
        </w:rPr>
      </w:pPr>
      <w:proofErr w:type="gramStart"/>
      <w:r w:rsidRPr="007A16C0">
        <w:rPr>
          <w:rFonts w:cstheme="minorHAnsi"/>
          <w:b/>
          <w:bCs/>
          <w:sz w:val="20"/>
          <w:szCs w:val="20"/>
          <w:u w:val="single"/>
        </w:rPr>
        <w:t>Navigating to</w:t>
      </w:r>
      <w:proofErr w:type="gramEnd"/>
      <w:r w:rsidRPr="007A16C0">
        <w:rPr>
          <w:rFonts w:cstheme="minorHAnsi"/>
          <w:b/>
          <w:bCs/>
          <w:sz w:val="20"/>
          <w:szCs w:val="20"/>
          <w:u w:val="single"/>
        </w:rPr>
        <w:t xml:space="preserve"> Expenditure Reports</w:t>
      </w:r>
    </w:p>
    <w:p w14:paraId="4D054486" w14:textId="2B223F9F" w:rsidR="00C30960" w:rsidRDefault="00C30960" w:rsidP="00295272">
      <w:pPr>
        <w:pStyle w:val="ListParagraph"/>
        <w:numPr>
          <w:ilvl w:val="1"/>
          <w:numId w:val="2"/>
        </w:numPr>
        <w:rPr>
          <w:rFonts w:cstheme="minorHAnsi"/>
          <w:sz w:val="20"/>
          <w:szCs w:val="20"/>
        </w:rPr>
      </w:pPr>
      <w:r>
        <w:rPr>
          <w:rFonts w:cstheme="minorHAnsi"/>
          <w:sz w:val="20"/>
          <w:szCs w:val="20"/>
        </w:rPr>
        <w:t>During expenditure entry periods, l</w:t>
      </w:r>
      <w:r w:rsidRPr="00CA2C9C">
        <w:rPr>
          <w:rFonts w:cstheme="minorHAnsi"/>
          <w:sz w:val="20"/>
          <w:szCs w:val="20"/>
        </w:rPr>
        <w:t>og into Fluxx</w:t>
      </w:r>
      <w:r>
        <w:rPr>
          <w:rFonts w:cstheme="minorHAnsi"/>
          <w:sz w:val="20"/>
          <w:szCs w:val="20"/>
        </w:rPr>
        <w:t xml:space="preserve"> and n</w:t>
      </w:r>
      <w:r w:rsidRPr="00BA33F5">
        <w:rPr>
          <w:rFonts w:cstheme="minorHAnsi"/>
          <w:sz w:val="20"/>
          <w:szCs w:val="20"/>
        </w:rPr>
        <w:t>avigate to the</w:t>
      </w:r>
      <w:r w:rsidRPr="00BA33F5">
        <w:rPr>
          <w:rFonts w:cstheme="minorHAnsi"/>
          <w:i/>
          <w:iCs/>
          <w:sz w:val="20"/>
          <w:szCs w:val="20"/>
        </w:rPr>
        <w:t xml:space="preserve"> </w:t>
      </w:r>
      <w:r>
        <w:rPr>
          <w:rFonts w:cstheme="minorHAnsi"/>
          <w:i/>
          <w:iCs/>
          <w:sz w:val="20"/>
          <w:szCs w:val="20"/>
        </w:rPr>
        <w:t>Report</w:t>
      </w:r>
      <w:r w:rsidR="006F2A20">
        <w:rPr>
          <w:rFonts w:cstheme="minorHAnsi"/>
          <w:i/>
          <w:iCs/>
          <w:sz w:val="20"/>
          <w:szCs w:val="20"/>
        </w:rPr>
        <w:t>s</w:t>
      </w:r>
      <w:r w:rsidRPr="00BA33F5">
        <w:rPr>
          <w:rFonts w:cstheme="minorHAnsi"/>
          <w:sz w:val="20"/>
          <w:szCs w:val="20"/>
        </w:rPr>
        <w:t xml:space="preserve"> section of the Dashboard</w:t>
      </w:r>
      <w:r>
        <w:rPr>
          <w:rFonts w:cstheme="minorHAnsi"/>
          <w:sz w:val="20"/>
          <w:szCs w:val="20"/>
        </w:rPr>
        <w:t>.</w:t>
      </w:r>
    </w:p>
    <w:p w14:paraId="4C6C4922" w14:textId="22363E5A" w:rsidR="00C30960" w:rsidRDefault="00C30960" w:rsidP="00295272">
      <w:pPr>
        <w:pStyle w:val="ListParagraph"/>
        <w:numPr>
          <w:ilvl w:val="1"/>
          <w:numId w:val="2"/>
        </w:numPr>
        <w:rPr>
          <w:rFonts w:cstheme="minorHAnsi"/>
          <w:sz w:val="20"/>
          <w:szCs w:val="20"/>
        </w:rPr>
      </w:pPr>
      <w:r w:rsidRPr="00C30960">
        <w:rPr>
          <w:rFonts w:cstheme="minorHAnsi"/>
          <w:noProof/>
          <w:sz w:val="20"/>
          <w:szCs w:val="20"/>
        </w:rPr>
        <w:drawing>
          <wp:anchor distT="0" distB="0" distL="114300" distR="114300" simplePos="0" relativeHeight="251658240" behindDoc="0" locked="0" layoutInCell="1" allowOverlap="1" wp14:anchorId="0067157B" wp14:editId="1D6D37FA">
            <wp:simplePos x="0" y="0"/>
            <wp:positionH relativeFrom="column">
              <wp:posOffset>2038350</wp:posOffset>
            </wp:positionH>
            <wp:positionV relativeFrom="paragraph">
              <wp:posOffset>170180</wp:posOffset>
            </wp:positionV>
            <wp:extent cx="1847850" cy="9607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960755"/>
                    </a:xfrm>
                    <a:prstGeom prst="rect">
                      <a:avLst/>
                    </a:prstGeom>
                  </pic:spPr>
                </pic:pic>
              </a:graphicData>
            </a:graphic>
          </wp:anchor>
        </w:drawing>
      </w:r>
      <w:r>
        <w:rPr>
          <w:rFonts w:cstheme="minorHAnsi"/>
          <w:sz w:val="20"/>
          <w:szCs w:val="20"/>
        </w:rPr>
        <w:t>Choose</w:t>
      </w:r>
      <w:r w:rsidR="007A16C0">
        <w:rPr>
          <w:rFonts w:cstheme="minorHAnsi"/>
          <w:sz w:val="20"/>
          <w:szCs w:val="20"/>
        </w:rPr>
        <w:t xml:space="preserve"> the</w:t>
      </w:r>
      <w:r>
        <w:rPr>
          <w:rFonts w:cstheme="minorHAnsi"/>
          <w:sz w:val="20"/>
          <w:szCs w:val="20"/>
        </w:rPr>
        <w:t xml:space="preserve"> </w:t>
      </w:r>
      <w:r w:rsidRPr="00C30960">
        <w:rPr>
          <w:rFonts w:cstheme="minorHAnsi"/>
          <w:i/>
          <w:iCs/>
          <w:sz w:val="20"/>
          <w:szCs w:val="20"/>
        </w:rPr>
        <w:t>Reports Due within 60 Days</w:t>
      </w:r>
      <w:r>
        <w:rPr>
          <w:rFonts w:cstheme="minorHAnsi"/>
          <w:sz w:val="20"/>
          <w:szCs w:val="20"/>
        </w:rPr>
        <w:t xml:space="preserve"> or </w:t>
      </w:r>
      <w:r w:rsidRPr="00C30960">
        <w:rPr>
          <w:rFonts w:cstheme="minorHAnsi"/>
          <w:i/>
          <w:iCs/>
          <w:sz w:val="20"/>
          <w:szCs w:val="20"/>
        </w:rPr>
        <w:t>All Scheduled</w:t>
      </w:r>
      <w:r>
        <w:rPr>
          <w:rFonts w:cstheme="minorHAnsi"/>
          <w:sz w:val="20"/>
          <w:szCs w:val="20"/>
        </w:rPr>
        <w:t xml:space="preserve"> link to see what reports are due. </w:t>
      </w:r>
      <w:r>
        <w:rPr>
          <w:rFonts w:cstheme="minorHAnsi"/>
          <w:sz w:val="20"/>
          <w:szCs w:val="20"/>
        </w:rPr>
        <w:br/>
      </w:r>
    </w:p>
    <w:p w14:paraId="3B02D7C6" w14:textId="635288FA" w:rsidR="00C30960" w:rsidRPr="00C30960" w:rsidRDefault="00C30960" w:rsidP="00295272">
      <w:pPr>
        <w:pStyle w:val="ListParagraph"/>
        <w:numPr>
          <w:ilvl w:val="1"/>
          <w:numId w:val="2"/>
        </w:numPr>
        <w:rPr>
          <w:rFonts w:cstheme="minorHAnsi"/>
          <w:sz w:val="20"/>
          <w:szCs w:val="20"/>
        </w:rPr>
      </w:pPr>
      <w:r w:rsidRPr="00C30960">
        <w:rPr>
          <w:rFonts w:cstheme="minorHAnsi"/>
          <w:noProof/>
          <w:sz w:val="20"/>
          <w:szCs w:val="20"/>
        </w:rPr>
        <w:drawing>
          <wp:anchor distT="0" distB="0" distL="114300" distR="114300" simplePos="0" relativeHeight="251659264" behindDoc="0" locked="0" layoutInCell="1" allowOverlap="1" wp14:anchorId="0EB95888" wp14:editId="36F13CBE">
            <wp:simplePos x="0" y="0"/>
            <wp:positionH relativeFrom="column">
              <wp:posOffset>1981200</wp:posOffset>
            </wp:positionH>
            <wp:positionV relativeFrom="paragraph">
              <wp:posOffset>224790</wp:posOffset>
            </wp:positionV>
            <wp:extent cx="2266950" cy="317754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66950" cy="3177540"/>
                    </a:xfrm>
                    <a:prstGeom prst="rect">
                      <a:avLst/>
                    </a:prstGeom>
                  </pic:spPr>
                </pic:pic>
              </a:graphicData>
            </a:graphic>
          </wp:anchor>
        </w:drawing>
      </w:r>
      <w:r>
        <w:rPr>
          <w:rFonts w:cstheme="minorHAnsi"/>
          <w:sz w:val="20"/>
          <w:szCs w:val="20"/>
        </w:rPr>
        <w:t>Expenditure Report cards will be named as such.</w:t>
      </w:r>
      <w:r>
        <w:rPr>
          <w:rFonts w:cstheme="minorHAnsi"/>
          <w:sz w:val="20"/>
          <w:szCs w:val="20"/>
        </w:rPr>
        <w:br/>
      </w:r>
    </w:p>
    <w:p w14:paraId="713E802E" w14:textId="32F0F148" w:rsidR="00C30960" w:rsidRDefault="00C30960" w:rsidP="00295272">
      <w:pPr>
        <w:pStyle w:val="ListParagraph"/>
        <w:numPr>
          <w:ilvl w:val="1"/>
          <w:numId w:val="2"/>
        </w:numPr>
        <w:rPr>
          <w:rFonts w:cstheme="minorHAnsi"/>
          <w:sz w:val="20"/>
          <w:szCs w:val="20"/>
        </w:rPr>
      </w:pPr>
      <w:r w:rsidRPr="00CA2C9C">
        <w:rPr>
          <w:rFonts w:cstheme="minorHAnsi"/>
          <w:sz w:val="20"/>
          <w:szCs w:val="20"/>
        </w:rPr>
        <w:t>Choose the</w:t>
      </w:r>
      <w:r>
        <w:rPr>
          <w:rFonts w:cstheme="minorHAnsi"/>
          <w:sz w:val="20"/>
          <w:szCs w:val="20"/>
        </w:rPr>
        <w:t xml:space="preserve"> </w:t>
      </w:r>
      <w:r w:rsidRPr="00CA2C9C">
        <w:rPr>
          <w:rFonts w:cstheme="minorHAnsi"/>
          <w:sz w:val="20"/>
          <w:szCs w:val="20"/>
        </w:rPr>
        <w:t>card for the</w:t>
      </w:r>
      <w:r>
        <w:rPr>
          <w:rFonts w:cstheme="minorHAnsi"/>
          <w:sz w:val="20"/>
          <w:szCs w:val="20"/>
        </w:rPr>
        <w:t xml:space="preserve"> grant/budget</w:t>
      </w:r>
      <w:r w:rsidRPr="00CA2C9C">
        <w:rPr>
          <w:rFonts w:cstheme="minorHAnsi"/>
          <w:sz w:val="20"/>
          <w:szCs w:val="20"/>
        </w:rPr>
        <w:t xml:space="preserve"> to </w:t>
      </w:r>
      <w:r w:rsidR="00422B9E">
        <w:rPr>
          <w:rFonts w:cstheme="minorHAnsi"/>
          <w:sz w:val="20"/>
          <w:szCs w:val="20"/>
        </w:rPr>
        <w:t>enter expenditures in</w:t>
      </w:r>
      <w:r w:rsidRPr="00CA2C9C">
        <w:rPr>
          <w:rFonts w:cstheme="minorHAnsi"/>
          <w:sz w:val="20"/>
          <w:szCs w:val="20"/>
        </w:rPr>
        <w:t>. The background of the card will change to a different color when selected and its information will populate on the right side of the screen.</w:t>
      </w:r>
    </w:p>
    <w:p w14:paraId="606524A1" w14:textId="2112E407" w:rsidR="00197AE2" w:rsidRDefault="00197AE2" w:rsidP="00197AE2">
      <w:pPr>
        <w:pStyle w:val="ListParagraph"/>
        <w:numPr>
          <w:ilvl w:val="2"/>
          <w:numId w:val="2"/>
        </w:numPr>
        <w:rPr>
          <w:rFonts w:cstheme="minorHAnsi"/>
          <w:sz w:val="20"/>
          <w:szCs w:val="20"/>
        </w:rPr>
      </w:pPr>
      <w:r>
        <w:rPr>
          <w:rFonts w:cstheme="minorHAnsi"/>
          <w:sz w:val="20"/>
          <w:szCs w:val="20"/>
        </w:rPr>
        <w:t xml:space="preserve">Note: Departments will not have access to previous quarter expenditure reports. Any missing </w:t>
      </w:r>
      <w:proofErr w:type="gramStart"/>
      <w:r>
        <w:rPr>
          <w:rFonts w:cstheme="minorHAnsi"/>
          <w:sz w:val="20"/>
          <w:szCs w:val="20"/>
        </w:rPr>
        <w:t>expenditures</w:t>
      </w:r>
      <w:proofErr w:type="gramEnd"/>
      <w:r>
        <w:rPr>
          <w:rFonts w:cstheme="minorHAnsi"/>
          <w:sz w:val="20"/>
          <w:szCs w:val="20"/>
        </w:rPr>
        <w:t xml:space="preserve"> or adjustments that need to be made should be done in the next open quarter. </w:t>
      </w:r>
    </w:p>
    <w:p w14:paraId="5204E6B1" w14:textId="521BC232" w:rsidR="00197AE2" w:rsidRPr="00197AE2" w:rsidRDefault="00197AE2" w:rsidP="00197AE2">
      <w:pPr>
        <w:rPr>
          <w:rFonts w:cstheme="minorHAnsi"/>
          <w:sz w:val="20"/>
          <w:szCs w:val="20"/>
        </w:rPr>
      </w:pPr>
      <w:r>
        <w:rPr>
          <w:rFonts w:cstheme="minorHAnsi"/>
          <w:sz w:val="20"/>
          <w:szCs w:val="20"/>
        </w:rPr>
        <w:br w:type="page"/>
      </w:r>
    </w:p>
    <w:p w14:paraId="0A2023C7" w14:textId="5AC3D960" w:rsidR="00422B9E" w:rsidRPr="007A16C0" w:rsidRDefault="00422B9E" w:rsidP="00C30960">
      <w:pPr>
        <w:pStyle w:val="ListParagraph"/>
        <w:numPr>
          <w:ilvl w:val="0"/>
          <w:numId w:val="2"/>
        </w:numPr>
        <w:rPr>
          <w:rFonts w:cstheme="minorHAnsi"/>
          <w:b/>
          <w:bCs/>
          <w:sz w:val="20"/>
          <w:szCs w:val="20"/>
          <w:u w:val="single"/>
        </w:rPr>
      </w:pPr>
      <w:r w:rsidRPr="007A16C0">
        <w:rPr>
          <w:rFonts w:cstheme="minorHAnsi"/>
          <w:b/>
          <w:bCs/>
          <w:sz w:val="20"/>
          <w:szCs w:val="20"/>
          <w:u w:val="single"/>
        </w:rPr>
        <w:lastRenderedPageBreak/>
        <w:t>Report Breakdown</w:t>
      </w:r>
    </w:p>
    <w:p w14:paraId="1E5E27B6" w14:textId="7225CEAC" w:rsidR="00B85035" w:rsidRDefault="00B85035" w:rsidP="00422B9E">
      <w:pPr>
        <w:pStyle w:val="ListParagraph"/>
        <w:numPr>
          <w:ilvl w:val="1"/>
          <w:numId w:val="2"/>
        </w:numPr>
        <w:rPr>
          <w:rFonts w:cstheme="minorHAnsi"/>
          <w:sz w:val="20"/>
          <w:szCs w:val="20"/>
        </w:rPr>
      </w:pPr>
      <w:r>
        <w:rPr>
          <w:rFonts w:cstheme="minorHAnsi"/>
          <w:sz w:val="20"/>
          <w:szCs w:val="20"/>
        </w:rPr>
        <w:t xml:space="preserve">Red Banner – This lets departments know that the expenditures for that quarter have not been submitted and goes away once they are. </w:t>
      </w:r>
    </w:p>
    <w:p w14:paraId="2F76A262" w14:textId="2A86E14C" w:rsidR="00B85035" w:rsidRDefault="00B85035" w:rsidP="00422B9E">
      <w:pPr>
        <w:pStyle w:val="ListParagraph"/>
        <w:numPr>
          <w:ilvl w:val="1"/>
          <w:numId w:val="2"/>
        </w:numPr>
        <w:rPr>
          <w:rFonts w:cstheme="minorHAnsi"/>
          <w:sz w:val="20"/>
          <w:szCs w:val="20"/>
        </w:rPr>
      </w:pPr>
      <w:r>
        <w:rPr>
          <w:rFonts w:cstheme="minorHAnsi"/>
          <w:sz w:val="20"/>
          <w:szCs w:val="20"/>
        </w:rPr>
        <w:t>Header – Provides basic information about the grant selected.</w:t>
      </w:r>
    </w:p>
    <w:p w14:paraId="26773143" w14:textId="42890A55" w:rsidR="00422B9E" w:rsidRDefault="00422B9E" w:rsidP="00422B9E">
      <w:pPr>
        <w:pStyle w:val="ListParagraph"/>
        <w:numPr>
          <w:ilvl w:val="1"/>
          <w:numId w:val="2"/>
        </w:numPr>
        <w:rPr>
          <w:rFonts w:cstheme="minorHAnsi"/>
          <w:sz w:val="20"/>
          <w:szCs w:val="20"/>
        </w:rPr>
      </w:pPr>
      <w:r>
        <w:rPr>
          <w:rFonts w:cstheme="minorHAnsi"/>
          <w:sz w:val="20"/>
          <w:szCs w:val="20"/>
        </w:rPr>
        <w:t>FAQs (purple sections) provide information and guidance about the report. Review as necessary.</w:t>
      </w:r>
    </w:p>
    <w:p w14:paraId="70C0F8B8" w14:textId="28A09566" w:rsidR="00422B9E" w:rsidRPr="00422B9E" w:rsidRDefault="00422B9E" w:rsidP="00422B9E">
      <w:pPr>
        <w:pStyle w:val="ListParagraph"/>
        <w:numPr>
          <w:ilvl w:val="1"/>
          <w:numId w:val="2"/>
        </w:numPr>
        <w:rPr>
          <w:rFonts w:cstheme="minorHAnsi"/>
          <w:sz w:val="20"/>
          <w:szCs w:val="20"/>
          <w:u w:val="single"/>
        </w:rPr>
      </w:pPr>
      <w:r w:rsidRPr="00422B9E">
        <w:rPr>
          <w:rFonts w:cstheme="minorHAnsi"/>
          <w:sz w:val="20"/>
          <w:szCs w:val="20"/>
          <w:u w:val="single"/>
        </w:rPr>
        <w:t>Details for all Expenditure To-Date</w:t>
      </w:r>
    </w:p>
    <w:p w14:paraId="3390331C" w14:textId="0DB1FE04" w:rsidR="00422B9E" w:rsidRDefault="00422B9E" w:rsidP="00422B9E">
      <w:pPr>
        <w:pStyle w:val="ListParagraph"/>
        <w:numPr>
          <w:ilvl w:val="2"/>
          <w:numId w:val="2"/>
        </w:numPr>
        <w:rPr>
          <w:rFonts w:cstheme="minorHAnsi"/>
          <w:sz w:val="20"/>
          <w:szCs w:val="20"/>
        </w:rPr>
      </w:pPr>
      <w:r>
        <w:rPr>
          <w:rFonts w:cstheme="minorHAnsi"/>
          <w:sz w:val="20"/>
          <w:szCs w:val="20"/>
        </w:rPr>
        <w:t xml:space="preserve">The first </w:t>
      </w:r>
      <w:proofErr w:type="gramStart"/>
      <w:r>
        <w:rPr>
          <w:rFonts w:cstheme="minorHAnsi"/>
          <w:sz w:val="20"/>
          <w:szCs w:val="20"/>
        </w:rPr>
        <w:t>section</w:t>
      </w:r>
      <w:proofErr w:type="gramEnd"/>
      <w:r>
        <w:rPr>
          <w:rFonts w:cstheme="minorHAnsi"/>
          <w:sz w:val="20"/>
          <w:szCs w:val="20"/>
        </w:rPr>
        <w:t xml:space="preserve"> called </w:t>
      </w:r>
      <w:r w:rsidRPr="00422B9E">
        <w:rPr>
          <w:rFonts w:cstheme="minorHAnsi"/>
          <w:i/>
          <w:iCs/>
          <w:sz w:val="20"/>
          <w:szCs w:val="20"/>
        </w:rPr>
        <w:t>View Expenditures by Quarter and Category (Read Only)</w:t>
      </w:r>
      <w:proofErr w:type="gramStart"/>
      <w:r>
        <w:rPr>
          <w:rFonts w:cstheme="minorHAnsi"/>
          <w:sz w:val="20"/>
          <w:szCs w:val="20"/>
        </w:rPr>
        <w:t xml:space="preserve"> gives</w:t>
      </w:r>
      <w:proofErr w:type="gramEnd"/>
      <w:r>
        <w:rPr>
          <w:rFonts w:cstheme="minorHAnsi"/>
          <w:sz w:val="20"/>
          <w:szCs w:val="20"/>
        </w:rPr>
        <w:t xml:space="preserve"> information about what expenditures have already been </w:t>
      </w:r>
      <w:proofErr w:type="gramStart"/>
      <w:r>
        <w:rPr>
          <w:rFonts w:cstheme="minorHAnsi"/>
          <w:sz w:val="20"/>
          <w:szCs w:val="20"/>
        </w:rPr>
        <w:t>entered</w:t>
      </w:r>
      <w:proofErr w:type="gramEnd"/>
      <w:r>
        <w:rPr>
          <w:rFonts w:cstheme="minorHAnsi"/>
          <w:sz w:val="20"/>
          <w:szCs w:val="20"/>
        </w:rPr>
        <w:t xml:space="preserve"> for that grant and updates as expenditure </w:t>
      </w:r>
      <w:proofErr w:type="gramStart"/>
      <w:r>
        <w:rPr>
          <w:rFonts w:cstheme="minorHAnsi"/>
          <w:sz w:val="20"/>
          <w:szCs w:val="20"/>
        </w:rPr>
        <w:t>are</w:t>
      </w:r>
      <w:proofErr w:type="gramEnd"/>
      <w:r>
        <w:rPr>
          <w:rFonts w:cstheme="minorHAnsi"/>
          <w:sz w:val="20"/>
          <w:szCs w:val="20"/>
        </w:rPr>
        <w:t xml:space="preserve"> submitted and approved. This is purely informational for departments but allows them to see what has been done without having to navigate to other sections in Fluxx.</w:t>
      </w:r>
    </w:p>
    <w:p w14:paraId="193CFCC8" w14:textId="4BE66698" w:rsidR="00422B9E" w:rsidRDefault="00422B9E" w:rsidP="00422B9E">
      <w:pPr>
        <w:pStyle w:val="ListParagraph"/>
        <w:numPr>
          <w:ilvl w:val="2"/>
          <w:numId w:val="2"/>
        </w:numPr>
        <w:rPr>
          <w:rFonts w:cstheme="minorHAnsi"/>
          <w:sz w:val="20"/>
          <w:szCs w:val="20"/>
        </w:rPr>
      </w:pPr>
      <w:r>
        <w:rPr>
          <w:rFonts w:cstheme="minorHAnsi"/>
          <w:sz w:val="20"/>
          <w:szCs w:val="20"/>
        </w:rPr>
        <w:t xml:space="preserve">The second section called </w:t>
      </w:r>
      <w:r w:rsidRPr="00422B9E">
        <w:rPr>
          <w:rFonts w:cstheme="minorHAnsi"/>
          <w:i/>
          <w:iCs/>
          <w:sz w:val="20"/>
          <w:szCs w:val="20"/>
        </w:rPr>
        <w:t>Budget and Cumulative Expenditure Detail</w:t>
      </w:r>
      <w:r>
        <w:rPr>
          <w:rFonts w:cstheme="minorHAnsi"/>
          <w:sz w:val="20"/>
          <w:szCs w:val="20"/>
        </w:rPr>
        <w:t xml:space="preserve"> is a table that lists the budget totals and expenditure totals by category and subcategory for that grant so departments can see, side by side, how much has been </w:t>
      </w:r>
      <w:proofErr w:type="gramStart"/>
      <w:r>
        <w:rPr>
          <w:rFonts w:cstheme="minorHAnsi"/>
          <w:sz w:val="20"/>
          <w:szCs w:val="20"/>
        </w:rPr>
        <w:t>entered</w:t>
      </w:r>
      <w:proofErr w:type="gramEnd"/>
      <w:r>
        <w:rPr>
          <w:rFonts w:cstheme="minorHAnsi"/>
          <w:sz w:val="20"/>
          <w:szCs w:val="20"/>
        </w:rPr>
        <w:t xml:space="preserve"> in relation to the budget submitted and any budget adjustment requests (BARS) that have been submitted to date. This can allow departments to stay on top of where BARS may be necessary.</w:t>
      </w:r>
    </w:p>
    <w:p w14:paraId="4AAD68A6" w14:textId="04C8F7C6" w:rsidR="00422B9E" w:rsidRDefault="00422B9E" w:rsidP="00422B9E">
      <w:pPr>
        <w:pStyle w:val="ListParagraph"/>
        <w:numPr>
          <w:ilvl w:val="2"/>
          <w:numId w:val="2"/>
        </w:numPr>
        <w:rPr>
          <w:rFonts w:cstheme="minorHAnsi"/>
          <w:sz w:val="20"/>
          <w:szCs w:val="20"/>
        </w:rPr>
      </w:pPr>
      <w:r>
        <w:rPr>
          <w:rFonts w:cstheme="minorHAnsi"/>
          <w:sz w:val="20"/>
          <w:szCs w:val="20"/>
        </w:rPr>
        <w:t xml:space="preserve">The third section called </w:t>
      </w:r>
      <w:r w:rsidRPr="00422B9E">
        <w:rPr>
          <w:rFonts w:cstheme="minorHAnsi"/>
          <w:i/>
          <w:iCs/>
          <w:sz w:val="20"/>
          <w:szCs w:val="20"/>
        </w:rPr>
        <w:t>Input Expenditures</w:t>
      </w:r>
      <w:r>
        <w:rPr>
          <w:rFonts w:cstheme="minorHAnsi"/>
          <w:sz w:val="20"/>
          <w:szCs w:val="20"/>
        </w:rPr>
        <w:t xml:space="preserve"> shows only expenditures entered on the selected report and updates as departments enter their expenditures, save, and refresh the page to allow the formulas to update. </w:t>
      </w:r>
    </w:p>
    <w:p w14:paraId="2CD60713" w14:textId="51AB47DE" w:rsidR="00197AE2" w:rsidRDefault="00197AE2" w:rsidP="00197AE2">
      <w:pPr>
        <w:pStyle w:val="ListParagraph"/>
        <w:numPr>
          <w:ilvl w:val="3"/>
          <w:numId w:val="2"/>
        </w:numPr>
        <w:rPr>
          <w:rFonts w:cstheme="minorHAnsi"/>
          <w:sz w:val="20"/>
          <w:szCs w:val="20"/>
        </w:rPr>
      </w:pPr>
      <w:r>
        <w:rPr>
          <w:rFonts w:cstheme="minorHAnsi"/>
          <w:sz w:val="20"/>
          <w:szCs w:val="20"/>
        </w:rPr>
        <w:t xml:space="preserve">Note: Local Budget looks different in that it </w:t>
      </w:r>
      <w:proofErr w:type="gramStart"/>
      <w:r>
        <w:rPr>
          <w:rFonts w:cstheme="minorHAnsi"/>
          <w:sz w:val="20"/>
          <w:szCs w:val="20"/>
        </w:rPr>
        <w:t>includes that match</w:t>
      </w:r>
      <w:proofErr w:type="gramEnd"/>
      <w:r>
        <w:rPr>
          <w:rFonts w:cstheme="minorHAnsi"/>
          <w:sz w:val="20"/>
          <w:szCs w:val="20"/>
        </w:rPr>
        <w:t xml:space="preserve"> requirements for the fiscal year and how much has been expended compared to the match requirement for both benchmark years. Reminder that departments are expected to meet their local match requirements unless there are extenuating circumstances which can be explained in a waiver within the Certification of Local Expenditures Report at the end of the fiscal year. </w:t>
      </w:r>
    </w:p>
    <w:p w14:paraId="58B9F564" w14:textId="572B30F9" w:rsidR="00422B9E" w:rsidRDefault="00422B9E" w:rsidP="00422B9E">
      <w:pPr>
        <w:pStyle w:val="ListParagraph"/>
        <w:numPr>
          <w:ilvl w:val="2"/>
          <w:numId w:val="2"/>
        </w:numPr>
        <w:rPr>
          <w:rFonts w:cstheme="minorHAnsi"/>
          <w:sz w:val="20"/>
          <w:szCs w:val="20"/>
        </w:rPr>
      </w:pPr>
      <w:r>
        <w:rPr>
          <w:rFonts w:cstheme="minorHAnsi"/>
          <w:sz w:val="20"/>
          <w:szCs w:val="20"/>
        </w:rPr>
        <w:t xml:space="preserve">The fourth section called Documents allows departments to upload necessary documents to the </w:t>
      </w:r>
      <w:proofErr w:type="gramStart"/>
      <w:r>
        <w:rPr>
          <w:rFonts w:cstheme="minorHAnsi"/>
          <w:sz w:val="20"/>
          <w:szCs w:val="20"/>
        </w:rPr>
        <w:t>report, but</w:t>
      </w:r>
      <w:proofErr w:type="gramEnd"/>
      <w:r>
        <w:rPr>
          <w:rFonts w:cstheme="minorHAnsi"/>
          <w:sz w:val="20"/>
          <w:szCs w:val="20"/>
        </w:rPr>
        <w:t xml:space="preserve"> should not often be necessary. </w:t>
      </w:r>
      <w:r w:rsidR="00B85035">
        <w:rPr>
          <w:rFonts w:cstheme="minorHAnsi"/>
          <w:sz w:val="20"/>
          <w:szCs w:val="20"/>
        </w:rPr>
        <w:br/>
      </w:r>
      <w:r w:rsidR="00B85035" w:rsidRPr="00B85035">
        <w:rPr>
          <w:rFonts w:cstheme="minorHAnsi"/>
          <w:noProof/>
          <w:sz w:val="20"/>
          <w:szCs w:val="20"/>
        </w:rPr>
        <w:drawing>
          <wp:inline distT="0" distB="0" distL="0" distR="0" wp14:anchorId="1A14F1BA" wp14:editId="7738B80B">
            <wp:extent cx="4448175" cy="487569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61484" cy="4890283"/>
                    </a:xfrm>
                    <a:prstGeom prst="rect">
                      <a:avLst/>
                    </a:prstGeom>
                  </pic:spPr>
                </pic:pic>
              </a:graphicData>
            </a:graphic>
          </wp:inline>
        </w:drawing>
      </w:r>
    </w:p>
    <w:p w14:paraId="74C0DCE7" w14:textId="23A05E29" w:rsidR="00295272" w:rsidRPr="007A16C0" w:rsidRDefault="00295272" w:rsidP="00295272">
      <w:pPr>
        <w:pStyle w:val="ListParagraph"/>
        <w:numPr>
          <w:ilvl w:val="0"/>
          <w:numId w:val="2"/>
        </w:numPr>
        <w:rPr>
          <w:rFonts w:cstheme="minorHAnsi"/>
          <w:b/>
          <w:bCs/>
          <w:sz w:val="20"/>
          <w:szCs w:val="20"/>
          <w:u w:val="single"/>
        </w:rPr>
      </w:pPr>
      <w:r w:rsidRPr="007A16C0">
        <w:rPr>
          <w:rFonts w:cstheme="minorHAnsi"/>
          <w:b/>
          <w:bCs/>
          <w:sz w:val="20"/>
          <w:szCs w:val="20"/>
          <w:u w:val="single"/>
        </w:rPr>
        <w:lastRenderedPageBreak/>
        <w:t>Entering Expenditures</w:t>
      </w:r>
    </w:p>
    <w:p w14:paraId="5A491C0A" w14:textId="5E58A79D" w:rsidR="00295272" w:rsidRDefault="00295272" w:rsidP="00295272">
      <w:pPr>
        <w:pStyle w:val="ListParagraph"/>
        <w:numPr>
          <w:ilvl w:val="1"/>
          <w:numId w:val="2"/>
        </w:numPr>
        <w:rPr>
          <w:rFonts w:cstheme="minorHAnsi"/>
          <w:sz w:val="20"/>
          <w:szCs w:val="20"/>
        </w:rPr>
      </w:pPr>
      <w:r>
        <w:rPr>
          <w:rFonts w:cstheme="minorHAnsi"/>
          <w:sz w:val="20"/>
          <w:szCs w:val="20"/>
        </w:rPr>
        <w:t xml:space="preserve">Click </w:t>
      </w:r>
      <w:r w:rsidRPr="00295272">
        <w:rPr>
          <w:rFonts w:cstheme="minorHAnsi"/>
          <w:b/>
          <w:bCs/>
          <w:sz w:val="20"/>
          <w:szCs w:val="20"/>
        </w:rPr>
        <w:t>Edit</w:t>
      </w:r>
      <w:r>
        <w:rPr>
          <w:rFonts w:cstheme="minorHAnsi"/>
          <w:sz w:val="20"/>
          <w:szCs w:val="20"/>
        </w:rPr>
        <w:t xml:space="preserve"> at the top right corner of the screen.</w:t>
      </w:r>
    </w:p>
    <w:p w14:paraId="0A231146" w14:textId="1456CB6C" w:rsidR="00295272" w:rsidRDefault="00295272" w:rsidP="00295272">
      <w:pPr>
        <w:pStyle w:val="ListParagraph"/>
        <w:numPr>
          <w:ilvl w:val="1"/>
          <w:numId w:val="2"/>
        </w:numPr>
        <w:rPr>
          <w:rFonts w:cstheme="minorHAnsi"/>
          <w:sz w:val="20"/>
          <w:szCs w:val="20"/>
        </w:rPr>
      </w:pPr>
      <w:r>
        <w:rPr>
          <w:rFonts w:cstheme="minorHAnsi"/>
          <w:sz w:val="20"/>
          <w:szCs w:val="20"/>
        </w:rPr>
        <w:t>Departments will be able to open and close the items in section 2 above as needed for reference.</w:t>
      </w:r>
    </w:p>
    <w:p w14:paraId="60C6BCC2" w14:textId="16F7414E" w:rsidR="00295272" w:rsidRDefault="00B85035" w:rsidP="00295272">
      <w:pPr>
        <w:pStyle w:val="ListParagraph"/>
        <w:numPr>
          <w:ilvl w:val="1"/>
          <w:numId w:val="2"/>
        </w:numPr>
        <w:rPr>
          <w:rFonts w:cstheme="minorHAnsi"/>
          <w:sz w:val="20"/>
          <w:szCs w:val="20"/>
        </w:rPr>
      </w:pPr>
      <w:r w:rsidRPr="00B85035">
        <w:rPr>
          <w:rFonts w:cstheme="minorHAnsi"/>
          <w:noProof/>
          <w:sz w:val="20"/>
          <w:szCs w:val="20"/>
        </w:rPr>
        <w:drawing>
          <wp:anchor distT="0" distB="0" distL="114300" distR="114300" simplePos="0" relativeHeight="251661312" behindDoc="0" locked="0" layoutInCell="1" allowOverlap="1" wp14:anchorId="0AFC33EE" wp14:editId="1B42A4C0">
            <wp:simplePos x="0" y="0"/>
            <wp:positionH relativeFrom="column">
              <wp:posOffset>2515870</wp:posOffset>
            </wp:positionH>
            <wp:positionV relativeFrom="paragraph">
              <wp:posOffset>378460</wp:posOffset>
            </wp:positionV>
            <wp:extent cx="2217420" cy="26289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17420" cy="2628900"/>
                    </a:xfrm>
                    <a:prstGeom prst="rect">
                      <a:avLst/>
                    </a:prstGeom>
                  </pic:spPr>
                </pic:pic>
              </a:graphicData>
            </a:graphic>
          </wp:anchor>
        </w:drawing>
      </w:r>
      <w:r w:rsidR="00295272">
        <w:rPr>
          <w:rFonts w:cstheme="minorHAnsi"/>
          <w:sz w:val="20"/>
          <w:szCs w:val="20"/>
        </w:rPr>
        <w:t xml:space="preserve">In the section called </w:t>
      </w:r>
      <w:r w:rsidR="00295272" w:rsidRPr="00295272">
        <w:rPr>
          <w:rFonts w:cstheme="minorHAnsi"/>
          <w:i/>
          <w:iCs/>
          <w:sz w:val="20"/>
          <w:szCs w:val="20"/>
        </w:rPr>
        <w:t>Input Expenditures</w:t>
      </w:r>
      <w:r w:rsidR="0049225D">
        <w:rPr>
          <w:rFonts w:cstheme="minorHAnsi"/>
          <w:sz w:val="20"/>
          <w:szCs w:val="20"/>
        </w:rPr>
        <w:t xml:space="preserve">, each budget category and subcategory </w:t>
      </w:r>
      <w:proofErr w:type="gramStart"/>
      <w:r w:rsidR="0049225D">
        <w:rPr>
          <w:rFonts w:cstheme="minorHAnsi"/>
          <w:sz w:val="20"/>
          <w:szCs w:val="20"/>
        </w:rPr>
        <w:t>is</w:t>
      </w:r>
      <w:proofErr w:type="gramEnd"/>
      <w:r w:rsidR="0049225D">
        <w:rPr>
          <w:rFonts w:cstheme="minorHAnsi"/>
          <w:sz w:val="20"/>
          <w:szCs w:val="20"/>
        </w:rPr>
        <w:t xml:space="preserve"> listed, regardless of budget status and is available for departments to enter a dollar amount. </w:t>
      </w:r>
      <w:r>
        <w:rPr>
          <w:rFonts w:cstheme="minorHAnsi"/>
          <w:sz w:val="20"/>
          <w:szCs w:val="20"/>
        </w:rPr>
        <w:br/>
      </w:r>
    </w:p>
    <w:p w14:paraId="09B92B52" w14:textId="7BBC2CDE" w:rsidR="0049225D" w:rsidRDefault="0049225D" w:rsidP="00295272">
      <w:pPr>
        <w:pStyle w:val="ListParagraph"/>
        <w:numPr>
          <w:ilvl w:val="1"/>
          <w:numId w:val="2"/>
        </w:numPr>
        <w:rPr>
          <w:rFonts w:cstheme="minorHAnsi"/>
          <w:sz w:val="20"/>
          <w:szCs w:val="20"/>
        </w:rPr>
      </w:pPr>
      <w:r>
        <w:rPr>
          <w:rFonts w:cstheme="minorHAnsi"/>
          <w:sz w:val="20"/>
          <w:szCs w:val="20"/>
        </w:rPr>
        <w:t xml:space="preserve">NOTE: This form does not save automatically. Please click the </w:t>
      </w:r>
      <w:r w:rsidRPr="0049225D">
        <w:rPr>
          <w:rFonts w:cstheme="minorHAnsi"/>
          <w:b/>
          <w:bCs/>
          <w:sz w:val="20"/>
          <w:szCs w:val="20"/>
        </w:rPr>
        <w:t>Save</w:t>
      </w:r>
      <w:r>
        <w:rPr>
          <w:rFonts w:cstheme="minorHAnsi"/>
          <w:sz w:val="20"/>
          <w:szCs w:val="20"/>
        </w:rPr>
        <w:t xml:space="preserve"> button on the bottom right to save progress periodically. </w:t>
      </w:r>
    </w:p>
    <w:p w14:paraId="111B2EE4" w14:textId="12419D13" w:rsidR="0049225D" w:rsidRDefault="00B85035" w:rsidP="00295272">
      <w:pPr>
        <w:pStyle w:val="ListParagraph"/>
        <w:numPr>
          <w:ilvl w:val="1"/>
          <w:numId w:val="2"/>
        </w:numPr>
        <w:rPr>
          <w:rFonts w:cstheme="minorHAnsi"/>
          <w:sz w:val="20"/>
          <w:szCs w:val="20"/>
        </w:rPr>
      </w:pPr>
      <w:r w:rsidRPr="00B85035">
        <w:rPr>
          <w:rFonts w:cstheme="minorHAnsi"/>
          <w:noProof/>
          <w:sz w:val="20"/>
          <w:szCs w:val="20"/>
        </w:rPr>
        <w:drawing>
          <wp:anchor distT="0" distB="0" distL="114300" distR="114300" simplePos="0" relativeHeight="251660288" behindDoc="0" locked="0" layoutInCell="1" allowOverlap="1" wp14:anchorId="3F954AF7" wp14:editId="713635F7">
            <wp:simplePos x="0" y="0"/>
            <wp:positionH relativeFrom="column">
              <wp:posOffset>2457450</wp:posOffset>
            </wp:positionH>
            <wp:positionV relativeFrom="paragraph">
              <wp:posOffset>335280</wp:posOffset>
            </wp:positionV>
            <wp:extent cx="2275840" cy="179959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75840" cy="1799590"/>
                    </a:xfrm>
                    <a:prstGeom prst="rect">
                      <a:avLst/>
                    </a:prstGeom>
                  </pic:spPr>
                </pic:pic>
              </a:graphicData>
            </a:graphic>
          </wp:anchor>
        </w:drawing>
      </w:r>
      <w:r w:rsidR="0049225D">
        <w:rPr>
          <w:rFonts w:cstheme="minorHAnsi"/>
          <w:sz w:val="20"/>
          <w:szCs w:val="20"/>
        </w:rPr>
        <w:t xml:space="preserve">Scroll through and enter expenditures per budget category and subcategory as needed until all expenditures for the quarter, as well as any adjustments, have been entered for that grant/budget. </w:t>
      </w:r>
      <w:r>
        <w:rPr>
          <w:rFonts w:cstheme="minorHAnsi"/>
          <w:sz w:val="20"/>
          <w:szCs w:val="20"/>
        </w:rPr>
        <w:br/>
      </w:r>
    </w:p>
    <w:p w14:paraId="340154A1" w14:textId="5543EE0C" w:rsidR="0049225D" w:rsidRDefault="0049225D" w:rsidP="00295272">
      <w:pPr>
        <w:pStyle w:val="ListParagraph"/>
        <w:numPr>
          <w:ilvl w:val="1"/>
          <w:numId w:val="2"/>
        </w:numPr>
        <w:rPr>
          <w:rFonts w:cstheme="minorHAnsi"/>
          <w:sz w:val="20"/>
          <w:szCs w:val="20"/>
        </w:rPr>
      </w:pPr>
      <w:r>
        <w:rPr>
          <w:rFonts w:cstheme="minorHAnsi"/>
          <w:sz w:val="20"/>
          <w:szCs w:val="20"/>
        </w:rPr>
        <w:t xml:space="preserve">Each time the save button is clicked, the </w:t>
      </w:r>
      <w:r w:rsidRPr="0049225D">
        <w:rPr>
          <w:rFonts w:cstheme="minorHAnsi"/>
          <w:i/>
          <w:iCs/>
          <w:sz w:val="20"/>
          <w:szCs w:val="20"/>
        </w:rPr>
        <w:t>Total Expenditures for this Quarter (all Categories)</w:t>
      </w:r>
      <w:r>
        <w:rPr>
          <w:rFonts w:cstheme="minorHAnsi"/>
          <w:sz w:val="20"/>
          <w:szCs w:val="20"/>
        </w:rPr>
        <w:t xml:space="preserve"> section at the bottom will calculate the total, as will the </w:t>
      </w:r>
      <w:r w:rsidRPr="0049225D">
        <w:rPr>
          <w:rFonts w:cstheme="minorHAnsi"/>
          <w:i/>
          <w:iCs/>
          <w:sz w:val="20"/>
          <w:szCs w:val="20"/>
        </w:rPr>
        <w:t>Total Expenditures across all quarters</w:t>
      </w:r>
      <w:r>
        <w:rPr>
          <w:rFonts w:cstheme="minorHAnsi"/>
          <w:sz w:val="20"/>
          <w:szCs w:val="20"/>
        </w:rPr>
        <w:t xml:space="preserve"> section.</w:t>
      </w:r>
      <w:r w:rsidR="00B85035">
        <w:rPr>
          <w:rFonts w:cstheme="minorHAnsi"/>
          <w:sz w:val="20"/>
          <w:szCs w:val="20"/>
        </w:rPr>
        <w:br/>
      </w:r>
      <w:r w:rsidR="00B85035" w:rsidRPr="00B85035">
        <w:rPr>
          <w:rFonts w:cstheme="minorHAnsi"/>
          <w:noProof/>
          <w:sz w:val="20"/>
          <w:szCs w:val="20"/>
        </w:rPr>
        <w:drawing>
          <wp:inline distT="0" distB="0" distL="0" distR="0" wp14:anchorId="2A101F7F" wp14:editId="2382C5C6">
            <wp:extent cx="5038725" cy="146356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5937" cy="1465658"/>
                    </a:xfrm>
                    <a:prstGeom prst="rect">
                      <a:avLst/>
                    </a:prstGeom>
                  </pic:spPr>
                </pic:pic>
              </a:graphicData>
            </a:graphic>
          </wp:inline>
        </w:drawing>
      </w:r>
    </w:p>
    <w:p w14:paraId="667EC563" w14:textId="6F3EA920" w:rsidR="00B85035" w:rsidRDefault="0049225D" w:rsidP="00295272">
      <w:pPr>
        <w:pStyle w:val="ListParagraph"/>
        <w:numPr>
          <w:ilvl w:val="1"/>
          <w:numId w:val="2"/>
        </w:numPr>
        <w:rPr>
          <w:rFonts w:cstheme="minorHAnsi"/>
          <w:sz w:val="20"/>
          <w:szCs w:val="20"/>
        </w:rPr>
      </w:pPr>
      <w:r>
        <w:rPr>
          <w:rFonts w:cstheme="minorHAnsi"/>
          <w:sz w:val="20"/>
          <w:szCs w:val="20"/>
        </w:rPr>
        <w:t xml:space="preserve">Once expenditure entry is complete, click </w:t>
      </w:r>
      <w:r w:rsidRPr="0049225D">
        <w:rPr>
          <w:rFonts w:cstheme="minorHAnsi"/>
          <w:b/>
          <w:bCs/>
          <w:sz w:val="20"/>
          <w:szCs w:val="20"/>
        </w:rPr>
        <w:t>Save and Close</w:t>
      </w:r>
      <w:r>
        <w:rPr>
          <w:rFonts w:cstheme="minorHAnsi"/>
          <w:sz w:val="20"/>
          <w:szCs w:val="20"/>
        </w:rPr>
        <w:t xml:space="preserve"> to return to the Report Summary. </w:t>
      </w:r>
    </w:p>
    <w:p w14:paraId="51EB1F12" w14:textId="77777777" w:rsidR="00B85035" w:rsidRDefault="00B85035">
      <w:pPr>
        <w:rPr>
          <w:rFonts w:cstheme="minorHAnsi"/>
          <w:sz w:val="20"/>
          <w:szCs w:val="20"/>
        </w:rPr>
      </w:pPr>
      <w:r>
        <w:rPr>
          <w:rFonts w:cstheme="minorHAnsi"/>
          <w:sz w:val="20"/>
          <w:szCs w:val="20"/>
        </w:rPr>
        <w:br w:type="page"/>
      </w:r>
    </w:p>
    <w:p w14:paraId="2CAFCC55" w14:textId="77777777" w:rsidR="0049225D" w:rsidRDefault="0049225D" w:rsidP="00B85035">
      <w:pPr>
        <w:pStyle w:val="ListParagraph"/>
        <w:ind w:left="1440"/>
        <w:rPr>
          <w:rFonts w:cstheme="minorHAnsi"/>
          <w:sz w:val="20"/>
          <w:szCs w:val="20"/>
        </w:rPr>
      </w:pPr>
    </w:p>
    <w:p w14:paraId="263C4C5C" w14:textId="11FFB542" w:rsidR="0049225D" w:rsidRDefault="0049225D" w:rsidP="00295272">
      <w:pPr>
        <w:pStyle w:val="ListParagraph"/>
        <w:numPr>
          <w:ilvl w:val="1"/>
          <w:numId w:val="2"/>
        </w:numPr>
        <w:rPr>
          <w:rFonts w:cstheme="minorHAnsi"/>
          <w:sz w:val="20"/>
          <w:szCs w:val="20"/>
        </w:rPr>
      </w:pPr>
      <w:r>
        <w:rPr>
          <w:rFonts w:cstheme="minorHAnsi"/>
          <w:sz w:val="20"/>
          <w:szCs w:val="20"/>
        </w:rPr>
        <w:t xml:space="preserve">The </w:t>
      </w:r>
      <w:r w:rsidRPr="0049225D">
        <w:rPr>
          <w:rFonts w:cstheme="minorHAnsi"/>
          <w:sz w:val="20"/>
          <w:szCs w:val="20"/>
          <w:u w:val="single"/>
        </w:rPr>
        <w:t>Input Expenditures</w:t>
      </w:r>
      <w:r>
        <w:rPr>
          <w:rFonts w:cstheme="minorHAnsi"/>
          <w:sz w:val="20"/>
          <w:szCs w:val="20"/>
        </w:rPr>
        <w:t xml:space="preserve"> section will update with the totals entered on this report and </w:t>
      </w:r>
      <w:proofErr w:type="gramStart"/>
      <w:r w:rsidRPr="0049225D">
        <w:rPr>
          <w:rFonts w:cstheme="minorHAnsi"/>
          <w:sz w:val="20"/>
          <w:szCs w:val="20"/>
          <w:u w:val="single"/>
        </w:rPr>
        <w:t>Budget</w:t>
      </w:r>
      <w:proofErr w:type="gramEnd"/>
      <w:r w:rsidRPr="0049225D">
        <w:rPr>
          <w:rFonts w:cstheme="minorHAnsi"/>
          <w:sz w:val="20"/>
          <w:szCs w:val="20"/>
          <w:u w:val="single"/>
        </w:rPr>
        <w:t xml:space="preserve"> and Cumulative Expenditure Detail</w:t>
      </w:r>
      <w:r>
        <w:rPr>
          <w:rFonts w:cstheme="minorHAnsi"/>
          <w:sz w:val="20"/>
          <w:szCs w:val="20"/>
        </w:rPr>
        <w:t xml:space="preserve"> section will update with the new totals </w:t>
      </w:r>
      <w:proofErr w:type="gramStart"/>
      <w:r>
        <w:rPr>
          <w:rFonts w:cstheme="minorHAnsi"/>
          <w:sz w:val="20"/>
          <w:szCs w:val="20"/>
        </w:rPr>
        <w:t>entered into</w:t>
      </w:r>
      <w:proofErr w:type="gramEnd"/>
      <w:r>
        <w:rPr>
          <w:rFonts w:cstheme="minorHAnsi"/>
          <w:sz w:val="20"/>
          <w:szCs w:val="20"/>
        </w:rPr>
        <w:t xml:space="preserve"> this report and add </w:t>
      </w:r>
      <w:proofErr w:type="gramStart"/>
      <w:r>
        <w:rPr>
          <w:rFonts w:cstheme="minorHAnsi"/>
          <w:sz w:val="20"/>
          <w:szCs w:val="20"/>
        </w:rPr>
        <w:t>it</w:t>
      </w:r>
      <w:proofErr w:type="gramEnd"/>
      <w:r>
        <w:rPr>
          <w:rFonts w:cstheme="minorHAnsi"/>
          <w:sz w:val="20"/>
          <w:szCs w:val="20"/>
        </w:rPr>
        <w:t xml:space="preserve"> to any previous expenditure reports submitted. </w:t>
      </w:r>
      <w:r w:rsidR="00B85035">
        <w:rPr>
          <w:rFonts w:cstheme="minorHAnsi"/>
          <w:sz w:val="20"/>
          <w:szCs w:val="20"/>
        </w:rPr>
        <w:br/>
      </w:r>
      <w:r w:rsidR="00B85035" w:rsidRPr="00B85035">
        <w:rPr>
          <w:rFonts w:cstheme="minorHAnsi"/>
          <w:noProof/>
          <w:sz w:val="20"/>
          <w:szCs w:val="20"/>
        </w:rPr>
        <w:drawing>
          <wp:inline distT="0" distB="0" distL="0" distR="0" wp14:anchorId="19D95F0C" wp14:editId="5E933F9B">
            <wp:extent cx="2760453" cy="1363678"/>
            <wp:effectExtent l="0" t="0" r="190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0190" cy="1373428"/>
                    </a:xfrm>
                    <a:prstGeom prst="rect">
                      <a:avLst/>
                    </a:prstGeom>
                  </pic:spPr>
                </pic:pic>
              </a:graphicData>
            </a:graphic>
          </wp:inline>
        </w:drawing>
      </w:r>
    </w:p>
    <w:p w14:paraId="03478087" w14:textId="4A217B82" w:rsidR="0049225D" w:rsidRDefault="0049225D" w:rsidP="00295272">
      <w:pPr>
        <w:pStyle w:val="ListParagraph"/>
        <w:numPr>
          <w:ilvl w:val="1"/>
          <w:numId w:val="2"/>
        </w:numPr>
        <w:rPr>
          <w:rFonts w:cstheme="minorHAnsi"/>
          <w:sz w:val="20"/>
          <w:szCs w:val="20"/>
        </w:rPr>
      </w:pPr>
      <w:r>
        <w:rPr>
          <w:rFonts w:cstheme="minorHAnsi"/>
          <w:sz w:val="20"/>
          <w:szCs w:val="20"/>
        </w:rPr>
        <w:t xml:space="preserve">Click </w:t>
      </w:r>
      <w:r w:rsidRPr="0049225D">
        <w:rPr>
          <w:rFonts w:cstheme="minorHAnsi"/>
          <w:b/>
          <w:bCs/>
          <w:sz w:val="20"/>
          <w:szCs w:val="20"/>
        </w:rPr>
        <w:t>Submit Expenditures</w:t>
      </w:r>
      <w:r>
        <w:rPr>
          <w:rFonts w:cstheme="minorHAnsi"/>
          <w:sz w:val="20"/>
          <w:szCs w:val="20"/>
        </w:rPr>
        <w:t xml:space="preserve"> on the bottom right corner of the screen to submit expenditures. Click </w:t>
      </w:r>
      <w:r w:rsidRPr="0049225D">
        <w:rPr>
          <w:rFonts w:cstheme="minorHAnsi"/>
          <w:b/>
          <w:bCs/>
          <w:sz w:val="20"/>
          <w:szCs w:val="20"/>
        </w:rPr>
        <w:t>OK</w:t>
      </w:r>
      <w:r>
        <w:rPr>
          <w:rFonts w:cstheme="minorHAnsi"/>
          <w:sz w:val="20"/>
          <w:szCs w:val="20"/>
        </w:rPr>
        <w:t xml:space="preserve"> when the confirmation </w:t>
      </w:r>
      <w:proofErr w:type="gramStart"/>
      <w:r>
        <w:rPr>
          <w:rFonts w:cstheme="minorHAnsi"/>
          <w:sz w:val="20"/>
          <w:szCs w:val="20"/>
        </w:rPr>
        <w:t>pop</w:t>
      </w:r>
      <w:proofErr w:type="gramEnd"/>
      <w:r>
        <w:rPr>
          <w:rFonts w:cstheme="minorHAnsi"/>
          <w:sz w:val="20"/>
          <w:szCs w:val="20"/>
        </w:rPr>
        <w:t xml:space="preserve"> up box appears. The status of the report will change from Assigned/Scheduled to Submitted and will be available in the Submitted link under Reports. </w:t>
      </w:r>
    </w:p>
    <w:p w14:paraId="0C57E7C7" w14:textId="2F799E2A" w:rsidR="0049225D" w:rsidRDefault="0049225D" w:rsidP="0049225D">
      <w:pPr>
        <w:pStyle w:val="ListParagraph"/>
        <w:numPr>
          <w:ilvl w:val="2"/>
          <w:numId w:val="2"/>
        </w:numPr>
        <w:rPr>
          <w:rFonts w:cstheme="minorHAnsi"/>
          <w:sz w:val="20"/>
          <w:szCs w:val="20"/>
        </w:rPr>
      </w:pPr>
      <w:r>
        <w:rPr>
          <w:rFonts w:cstheme="minorHAnsi"/>
          <w:sz w:val="20"/>
          <w:szCs w:val="20"/>
        </w:rPr>
        <w:t>Note: If th</w:t>
      </w:r>
      <w:r w:rsidR="00197AE2">
        <w:rPr>
          <w:rFonts w:cstheme="minorHAnsi"/>
          <w:sz w:val="20"/>
          <w:szCs w:val="20"/>
        </w:rPr>
        <w:t>e</w:t>
      </w:r>
      <w:r w:rsidR="00197AE2" w:rsidRPr="00197AE2">
        <w:rPr>
          <w:rFonts w:cstheme="minorHAnsi"/>
          <w:b/>
          <w:bCs/>
          <w:sz w:val="20"/>
          <w:szCs w:val="20"/>
        </w:rPr>
        <w:t xml:space="preserve"> Submit</w:t>
      </w:r>
      <w:r>
        <w:rPr>
          <w:rFonts w:cstheme="minorHAnsi"/>
          <w:sz w:val="20"/>
          <w:szCs w:val="20"/>
        </w:rPr>
        <w:t xml:space="preserve"> button is not clicked, expenditures will not be submitted for review and approval by TJJD.</w:t>
      </w:r>
    </w:p>
    <w:p w14:paraId="386A1FAA" w14:textId="385B8BD7" w:rsidR="0049225D" w:rsidRPr="00B85035" w:rsidRDefault="0049225D" w:rsidP="0049225D">
      <w:pPr>
        <w:pStyle w:val="ListParagraph"/>
        <w:numPr>
          <w:ilvl w:val="2"/>
          <w:numId w:val="2"/>
        </w:numPr>
        <w:rPr>
          <w:rFonts w:cstheme="minorHAnsi"/>
          <w:sz w:val="20"/>
          <w:szCs w:val="20"/>
        </w:rPr>
      </w:pPr>
      <w:r w:rsidRPr="00B85035">
        <w:rPr>
          <w:rFonts w:cstheme="minorHAnsi"/>
          <w:sz w:val="20"/>
          <w:szCs w:val="20"/>
        </w:rPr>
        <w:t xml:space="preserve">Note: Departments </w:t>
      </w:r>
      <w:proofErr w:type="gramStart"/>
      <w:r w:rsidRPr="00B85035">
        <w:rPr>
          <w:rFonts w:cstheme="minorHAnsi"/>
          <w:sz w:val="20"/>
          <w:szCs w:val="20"/>
        </w:rPr>
        <w:t>are able to</w:t>
      </w:r>
      <w:proofErr w:type="gramEnd"/>
      <w:r w:rsidRPr="00B85035">
        <w:rPr>
          <w:rFonts w:cstheme="minorHAnsi"/>
          <w:sz w:val="20"/>
          <w:szCs w:val="20"/>
        </w:rPr>
        <w:t xml:space="preserve"> come back to this report</w:t>
      </w:r>
      <w:r w:rsidR="00197AE2" w:rsidRPr="00B85035">
        <w:rPr>
          <w:rFonts w:cstheme="minorHAnsi"/>
          <w:sz w:val="20"/>
          <w:szCs w:val="20"/>
        </w:rPr>
        <w:t xml:space="preserve"> in the Submitted section</w:t>
      </w:r>
      <w:r w:rsidRPr="00B85035">
        <w:rPr>
          <w:rFonts w:cstheme="minorHAnsi"/>
          <w:sz w:val="20"/>
          <w:szCs w:val="20"/>
        </w:rPr>
        <w:t xml:space="preserve"> anytime during the expenditure entry period</w:t>
      </w:r>
      <w:r w:rsidR="00197AE2" w:rsidRPr="00B85035">
        <w:rPr>
          <w:rFonts w:cstheme="minorHAnsi"/>
          <w:sz w:val="20"/>
          <w:szCs w:val="20"/>
        </w:rPr>
        <w:t xml:space="preserve"> to make corrections. Simply follow steps 3.a through 3.h</w:t>
      </w:r>
    </w:p>
    <w:p w14:paraId="28875549" w14:textId="77777777" w:rsidR="006F2A20" w:rsidRDefault="00197AE2" w:rsidP="00197AE2">
      <w:pPr>
        <w:pStyle w:val="ListParagraph"/>
        <w:numPr>
          <w:ilvl w:val="1"/>
          <w:numId w:val="2"/>
        </w:numPr>
        <w:rPr>
          <w:rFonts w:cstheme="minorHAnsi"/>
          <w:sz w:val="20"/>
          <w:szCs w:val="20"/>
        </w:rPr>
      </w:pPr>
      <w:r w:rsidRPr="00B85035">
        <w:rPr>
          <w:rFonts w:cstheme="minorHAnsi"/>
          <w:sz w:val="20"/>
          <w:szCs w:val="20"/>
        </w:rPr>
        <w:t xml:space="preserve">Continue with steps 3.a through 3.i for each Expenditure Report assigned (one for each grant/budget), even if there are no expenditures to enter. Submitting a report with zero </w:t>
      </w:r>
      <w:proofErr w:type="gramStart"/>
      <w:r w:rsidRPr="00B85035">
        <w:rPr>
          <w:rFonts w:cstheme="minorHAnsi"/>
          <w:sz w:val="20"/>
          <w:szCs w:val="20"/>
        </w:rPr>
        <w:t>expenditures</w:t>
      </w:r>
      <w:proofErr w:type="gramEnd"/>
      <w:r w:rsidRPr="00B85035">
        <w:rPr>
          <w:rFonts w:cstheme="minorHAnsi"/>
          <w:sz w:val="20"/>
          <w:szCs w:val="20"/>
        </w:rPr>
        <w:t xml:space="preserve"> is preferred over not submitting the report at all, so we know that you did not have expenditures, rather than assuming they were not entered. </w:t>
      </w:r>
    </w:p>
    <w:p w14:paraId="2B107F57" w14:textId="25B5E0A9" w:rsidR="00197AE2" w:rsidRDefault="006F2A20" w:rsidP="00197AE2">
      <w:pPr>
        <w:pStyle w:val="ListParagraph"/>
        <w:numPr>
          <w:ilvl w:val="1"/>
          <w:numId w:val="2"/>
        </w:numPr>
        <w:rPr>
          <w:rFonts w:cstheme="minorHAnsi"/>
          <w:sz w:val="20"/>
          <w:szCs w:val="20"/>
        </w:rPr>
      </w:pPr>
      <w:r>
        <w:rPr>
          <w:rFonts w:cstheme="minorHAnsi"/>
          <w:sz w:val="20"/>
          <w:szCs w:val="20"/>
        </w:rPr>
        <w:t>Departments may choose to print each expenditure entry period for each grant, which can be done by clicking the printer icon in the top right corner of the screen.</w:t>
      </w:r>
      <w:r w:rsidR="007A16C0">
        <w:rPr>
          <w:rFonts w:cstheme="minorHAnsi"/>
          <w:sz w:val="20"/>
          <w:szCs w:val="20"/>
        </w:rPr>
        <w:br/>
      </w:r>
    </w:p>
    <w:p w14:paraId="72DCA595" w14:textId="649B4C65" w:rsidR="007A16C0" w:rsidRDefault="007A16C0" w:rsidP="007A16C0">
      <w:pPr>
        <w:pStyle w:val="ListParagraph"/>
        <w:numPr>
          <w:ilvl w:val="0"/>
          <w:numId w:val="2"/>
        </w:numPr>
        <w:rPr>
          <w:rFonts w:cstheme="minorHAnsi"/>
          <w:sz w:val="20"/>
          <w:szCs w:val="20"/>
        </w:rPr>
      </w:pPr>
      <w:r w:rsidRPr="007A16C0">
        <w:rPr>
          <w:rFonts w:cstheme="minorHAnsi"/>
          <w:b/>
          <w:bCs/>
          <w:sz w:val="20"/>
          <w:szCs w:val="20"/>
          <w:u w:val="single"/>
        </w:rPr>
        <w:t>Editing Submitted Reports</w:t>
      </w:r>
      <w:r>
        <w:rPr>
          <w:rFonts w:cstheme="minorHAnsi"/>
          <w:sz w:val="20"/>
          <w:szCs w:val="20"/>
        </w:rPr>
        <w:br/>
        <w:t xml:space="preserve">Departments may need to make edits to </w:t>
      </w:r>
      <w:proofErr w:type="gramStart"/>
      <w:r>
        <w:rPr>
          <w:rFonts w:cstheme="minorHAnsi"/>
          <w:sz w:val="20"/>
          <w:szCs w:val="20"/>
        </w:rPr>
        <w:t>current</w:t>
      </w:r>
      <w:proofErr w:type="gramEnd"/>
      <w:r>
        <w:rPr>
          <w:rFonts w:cstheme="minorHAnsi"/>
          <w:sz w:val="20"/>
          <w:szCs w:val="20"/>
        </w:rPr>
        <w:t xml:space="preserve"> quarter expenditure submitted which may be done until the expenditure entry period closes.</w:t>
      </w:r>
    </w:p>
    <w:p w14:paraId="775264DD" w14:textId="4AAB5D2C" w:rsidR="007A16C0" w:rsidRDefault="007A16C0" w:rsidP="007A16C0">
      <w:pPr>
        <w:pStyle w:val="ListParagraph"/>
        <w:numPr>
          <w:ilvl w:val="1"/>
          <w:numId w:val="2"/>
        </w:numPr>
        <w:rPr>
          <w:rFonts w:cstheme="minorHAnsi"/>
          <w:sz w:val="20"/>
          <w:szCs w:val="20"/>
        </w:rPr>
      </w:pPr>
      <w:r>
        <w:rPr>
          <w:rFonts w:cstheme="minorHAnsi"/>
          <w:sz w:val="20"/>
          <w:szCs w:val="20"/>
        </w:rPr>
        <w:t>During expenditure entry periods, l</w:t>
      </w:r>
      <w:r w:rsidRPr="00CA2C9C">
        <w:rPr>
          <w:rFonts w:cstheme="minorHAnsi"/>
          <w:sz w:val="20"/>
          <w:szCs w:val="20"/>
        </w:rPr>
        <w:t>og into Fluxx</w:t>
      </w:r>
      <w:r>
        <w:rPr>
          <w:rFonts w:cstheme="minorHAnsi"/>
          <w:sz w:val="20"/>
          <w:szCs w:val="20"/>
        </w:rPr>
        <w:t xml:space="preserve"> and n</w:t>
      </w:r>
      <w:r w:rsidRPr="00BA33F5">
        <w:rPr>
          <w:rFonts w:cstheme="minorHAnsi"/>
          <w:sz w:val="20"/>
          <w:szCs w:val="20"/>
        </w:rPr>
        <w:t>avigate to the</w:t>
      </w:r>
      <w:r w:rsidRPr="00BA33F5">
        <w:rPr>
          <w:rFonts w:cstheme="minorHAnsi"/>
          <w:i/>
          <w:iCs/>
          <w:sz w:val="20"/>
          <w:szCs w:val="20"/>
        </w:rPr>
        <w:t xml:space="preserve"> </w:t>
      </w:r>
      <w:r>
        <w:rPr>
          <w:rFonts w:cstheme="minorHAnsi"/>
          <w:i/>
          <w:iCs/>
          <w:sz w:val="20"/>
          <w:szCs w:val="20"/>
        </w:rPr>
        <w:t>Report</w:t>
      </w:r>
      <w:r w:rsidR="006F2A20">
        <w:rPr>
          <w:rFonts w:cstheme="minorHAnsi"/>
          <w:i/>
          <w:iCs/>
          <w:sz w:val="20"/>
          <w:szCs w:val="20"/>
        </w:rPr>
        <w:t>s</w:t>
      </w:r>
      <w:r w:rsidRPr="00BA33F5">
        <w:rPr>
          <w:rFonts w:cstheme="minorHAnsi"/>
          <w:sz w:val="20"/>
          <w:szCs w:val="20"/>
        </w:rPr>
        <w:t xml:space="preserve"> section of the Dashboard</w:t>
      </w:r>
      <w:r>
        <w:rPr>
          <w:rFonts w:cstheme="minorHAnsi"/>
          <w:sz w:val="20"/>
          <w:szCs w:val="20"/>
        </w:rPr>
        <w:t>.</w:t>
      </w:r>
    </w:p>
    <w:p w14:paraId="34CEB6CD" w14:textId="1AB29F53" w:rsidR="007A16C0" w:rsidRDefault="007A16C0" w:rsidP="007A16C0">
      <w:pPr>
        <w:pStyle w:val="ListParagraph"/>
        <w:numPr>
          <w:ilvl w:val="1"/>
          <w:numId w:val="2"/>
        </w:numPr>
        <w:rPr>
          <w:rFonts w:cstheme="minorHAnsi"/>
          <w:sz w:val="20"/>
          <w:szCs w:val="20"/>
        </w:rPr>
      </w:pPr>
      <w:r>
        <w:rPr>
          <w:rFonts w:cstheme="minorHAnsi"/>
          <w:sz w:val="20"/>
          <w:szCs w:val="20"/>
        </w:rPr>
        <w:t xml:space="preserve">Choose </w:t>
      </w:r>
      <w:r w:rsidRPr="007A16C0">
        <w:rPr>
          <w:rFonts w:cstheme="minorHAnsi"/>
          <w:sz w:val="20"/>
          <w:szCs w:val="20"/>
        </w:rPr>
        <w:t>the</w:t>
      </w:r>
      <w:r>
        <w:rPr>
          <w:rFonts w:cstheme="minorHAnsi"/>
          <w:i/>
          <w:iCs/>
          <w:sz w:val="20"/>
          <w:szCs w:val="20"/>
        </w:rPr>
        <w:t xml:space="preserve"> Submitted </w:t>
      </w:r>
      <w:r>
        <w:rPr>
          <w:rFonts w:cstheme="minorHAnsi"/>
          <w:sz w:val="20"/>
          <w:szCs w:val="20"/>
        </w:rPr>
        <w:t>link to see what reports have been submitted.</w:t>
      </w:r>
    </w:p>
    <w:p w14:paraId="6406F42C" w14:textId="3DE28543" w:rsidR="007A16C0" w:rsidRDefault="006F2A20" w:rsidP="007A16C0">
      <w:pPr>
        <w:pStyle w:val="ListParagraph"/>
        <w:numPr>
          <w:ilvl w:val="1"/>
          <w:numId w:val="2"/>
        </w:numPr>
        <w:rPr>
          <w:rFonts w:cstheme="minorHAnsi"/>
          <w:sz w:val="20"/>
          <w:szCs w:val="20"/>
        </w:rPr>
      </w:pPr>
      <w:r>
        <w:rPr>
          <w:rFonts w:cstheme="minorHAnsi"/>
          <w:sz w:val="20"/>
          <w:szCs w:val="20"/>
        </w:rPr>
        <w:t>Follow steps 3.a – 3.h until all corrections are complete.</w:t>
      </w:r>
    </w:p>
    <w:p w14:paraId="304EFF72" w14:textId="048EB445" w:rsidR="00193FEE" w:rsidRPr="006F2A20" w:rsidRDefault="006F2A20" w:rsidP="00193FEE">
      <w:pPr>
        <w:pStyle w:val="ListParagraph"/>
        <w:numPr>
          <w:ilvl w:val="1"/>
          <w:numId w:val="2"/>
        </w:numPr>
        <w:rPr>
          <w:rFonts w:cstheme="minorHAnsi"/>
          <w:sz w:val="20"/>
          <w:szCs w:val="20"/>
        </w:rPr>
      </w:pPr>
      <w:r>
        <w:rPr>
          <w:rFonts w:cstheme="minorHAnsi"/>
          <w:sz w:val="20"/>
          <w:szCs w:val="20"/>
        </w:rPr>
        <w:t xml:space="preserve">Note: The </w:t>
      </w:r>
      <w:r w:rsidRPr="006F2A20">
        <w:rPr>
          <w:rFonts w:cstheme="minorHAnsi"/>
          <w:b/>
          <w:bCs/>
          <w:sz w:val="20"/>
          <w:szCs w:val="20"/>
        </w:rPr>
        <w:t>Submit Expenditures</w:t>
      </w:r>
      <w:r>
        <w:rPr>
          <w:rFonts w:cstheme="minorHAnsi"/>
          <w:sz w:val="20"/>
          <w:szCs w:val="20"/>
        </w:rPr>
        <w:t xml:space="preserve"> button will not be available when editing a submitted report, but simply a button with a period in it, which may be ignored. Clicking </w:t>
      </w:r>
      <w:r w:rsidRPr="006F2A20">
        <w:rPr>
          <w:rFonts w:cstheme="minorHAnsi"/>
          <w:b/>
          <w:bCs/>
          <w:sz w:val="20"/>
          <w:szCs w:val="20"/>
        </w:rPr>
        <w:t>Save and Close</w:t>
      </w:r>
      <w:r>
        <w:rPr>
          <w:rFonts w:cstheme="minorHAnsi"/>
          <w:sz w:val="20"/>
          <w:szCs w:val="20"/>
        </w:rPr>
        <w:t xml:space="preserve"> is sufficient and editing expenditures can be done as often as necessary until the expenditure entry period closes. Once closed, the reports will be </w:t>
      </w:r>
      <w:proofErr w:type="gramStart"/>
      <w:r>
        <w:rPr>
          <w:rFonts w:cstheme="minorHAnsi"/>
          <w:sz w:val="20"/>
          <w:szCs w:val="20"/>
        </w:rPr>
        <w:t>locked</w:t>
      </w:r>
      <w:proofErr w:type="gramEnd"/>
      <w:r>
        <w:rPr>
          <w:rFonts w:cstheme="minorHAnsi"/>
          <w:sz w:val="20"/>
          <w:szCs w:val="20"/>
        </w:rPr>
        <w:t xml:space="preserve"> and all adjustments will need to be made in the next quarter. </w:t>
      </w:r>
    </w:p>
    <w:p w14:paraId="448502F0" w14:textId="636B7C7E" w:rsidR="00193FEE" w:rsidRDefault="00193FEE" w:rsidP="00193FEE">
      <w:pPr>
        <w:rPr>
          <w:rFonts w:cstheme="minorHAnsi"/>
          <w:sz w:val="20"/>
          <w:szCs w:val="20"/>
        </w:rPr>
      </w:pPr>
      <w:r>
        <w:rPr>
          <w:rFonts w:cstheme="minorHAnsi"/>
          <w:sz w:val="20"/>
          <w:szCs w:val="20"/>
        </w:rPr>
        <w:t>Friendly reminder, Reimbursements from programs such as</w:t>
      </w:r>
      <w:r w:rsidR="009E09BF">
        <w:rPr>
          <w:rFonts w:cstheme="minorHAnsi"/>
          <w:sz w:val="20"/>
          <w:szCs w:val="20"/>
        </w:rPr>
        <w:t xml:space="preserve"> Regional Diversion Alternatives</w:t>
      </w:r>
      <w:r>
        <w:rPr>
          <w:rFonts w:cstheme="minorHAnsi"/>
          <w:sz w:val="20"/>
          <w:szCs w:val="20"/>
        </w:rPr>
        <w:t xml:space="preserve"> </w:t>
      </w:r>
      <w:r w:rsidR="009E09BF">
        <w:rPr>
          <w:rFonts w:cstheme="minorHAnsi"/>
          <w:sz w:val="20"/>
          <w:szCs w:val="20"/>
        </w:rPr>
        <w:t>(</w:t>
      </w:r>
      <w:r>
        <w:rPr>
          <w:rFonts w:cstheme="minorHAnsi"/>
          <w:sz w:val="20"/>
          <w:szCs w:val="20"/>
        </w:rPr>
        <w:t>RDA</w:t>
      </w:r>
      <w:r w:rsidR="009E09BF">
        <w:rPr>
          <w:rFonts w:cstheme="minorHAnsi"/>
          <w:sz w:val="20"/>
          <w:szCs w:val="20"/>
        </w:rPr>
        <w:t>)</w:t>
      </w:r>
      <w:r>
        <w:rPr>
          <w:rFonts w:cstheme="minorHAnsi"/>
          <w:sz w:val="20"/>
          <w:szCs w:val="20"/>
        </w:rPr>
        <w:t xml:space="preserve"> and Detention Reimbursements run a month behind and are NOT considered </w:t>
      </w:r>
      <w:proofErr w:type="gramStart"/>
      <w:r>
        <w:rPr>
          <w:rFonts w:cstheme="minorHAnsi"/>
          <w:sz w:val="20"/>
          <w:szCs w:val="20"/>
        </w:rPr>
        <w:t>revenue, but</w:t>
      </w:r>
      <w:proofErr w:type="gramEnd"/>
      <w:r>
        <w:rPr>
          <w:rFonts w:cstheme="minorHAnsi"/>
          <w:sz w:val="20"/>
          <w:szCs w:val="20"/>
        </w:rPr>
        <w:t xml:space="preserve"> rather reduce expenditures and should credit the expenditure line the expenses came out of. </w:t>
      </w:r>
    </w:p>
    <w:p w14:paraId="6FC6A8AD" w14:textId="1EE74516" w:rsidR="00193FEE" w:rsidRDefault="00193FEE" w:rsidP="00193FEE">
      <w:pPr>
        <w:rPr>
          <w:rFonts w:cstheme="minorHAnsi"/>
          <w:sz w:val="20"/>
          <w:szCs w:val="20"/>
        </w:rPr>
      </w:pPr>
      <w:r>
        <w:rPr>
          <w:rFonts w:cstheme="minorHAnsi"/>
          <w:sz w:val="20"/>
          <w:szCs w:val="20"/>
        </w:rPr>
        <w:t xml:space="preserve">For example: If a department incurred $5,000 in detention costs for Q1 and credited those expenses to PAS EXC and then received reimbursement of $3,000 for those </w:t>
      </w:r>
      <w:proofErr w:type="gramStart"/>
      <w:r>
        <w:rPr>
          <w:rFonts w:cstheme="minorHAnsi"/>
          <w:sz w:val="20"/>
          <w:szCs w:val="20"/>
        </w:rPr>
        <w:t>incurred costs</w:t>
      </w:r>
      <w:proofErr w:type="gramEnd"/>
      <w:r>
        <w:rPr>
          <w:rFonts w:cstheme="minorHAnsi"/>
          <w:sz w:val="20"/>
          <w:szCs w:val="20"/>
        </w:rPr>
        <w:t xml:space="preserve"> in the same quarter, they would report $2,000 for Q1. If they received the reimbursement in Q2, they would subtract those reimbursements from their Q2 expenditures. Quarters 1 - 3 are reported on a cash basis.</w:t>
      </w:r>
    </w:p>
    <w:p w14:paraId="1BE8B1DA" w14:textId="14B66783" w:rsidR="00193FEE" w:rsidRDefault="00193FEE" w:rsidP="00193FEE">
      <w:pPr>
        <w:rPr>
          <w:rFonts w:cstheme="minorHAnsi"/>
          <w:sz w:val="20"/>
          <w:szCs w:val="20"/>
        </w:rPr>
      </w:pPr>
      <w:r>
        <w:rPr>
          <w:rFonts w:cstheme="minorHAnsi"/>
          <w:sz w:val="20"/>
          <w:szCs w:val="20"/>
        </w:rPr>
        <w:t>EXCEPTIONS: Exceptions to the above guidelines would be:</w:t>
      </w:r>
    </w:p>
    <w:p w14:paraId="34ADD01A" w14:textId="53CECC9A" w:rsidR="00193FEE" w:rsidRDefault="00193FEE" w:rsidP="00193FEE">
      <w:pPr>
        <w:pStyle w:val="ListParagraph"/>
        <w:numPr>
          <w:ilvl w:val="0"/>
          <w:numId w:val="3"/>
        </w:numPr>
        <w:rPr>
          <w:rFonts w:cstheme="minorHAnsi"/>
          <w:sz w:val="20"/>
          <w:szCs w:val="20"/>
        </w:rPr>
      </w:pPr>
      <w:r>
        <w:rPr>
          <w:rFonts w:cstheme="minorHAnsi"/>
          <w:sz w:val="20"/>
          <w:szCs w:val="20"/>
        </w:rPr>
        <w:t>Q4 – Q4 expenditures are reported on an accrual basis, meaning that expenditures should be entered, taking into consideration any outstanding invoices they know are coming for expenses/services rendered on or prior to August 31</w:t>
      </w:r>
      <w:r w:rsidRPr="00193FEE">
        <w:rPr>
          <w:rFonts w:cstheme="minorHAnsi"/>
          <w:sz w:val="20"/>
          <w:szCs w:val="20"/>
          <w:vertAlign w:val="superscript"/>
        </w:rPr>
        <w:t>st</w:t>
      </w:r>
      <w:r>
        <w:rPr>
          <w:rFonts w:cstheme="minorHAnsi"/>
          <w:sz w:val="20"/>
          <w:szCs w:val="20"/>
        </w:rPr>
        <w:t xml:space="preserve">. Therefore, any known invoices, purchase orders, and assumed incoming reimbursements should be accounted for in the Q4 expenditure entry. </w:t>
      </w:r>
    </w:p>
    <w:p w14:paraId="3F8C09B6" w14:textId="5F3E8CD9" w:rsidR="00193FEE" w:rsidRPr="00193FEE" w:rsidRDefault="00193FEE" w:rsidP="00193FEE">
      <w:pPr>
        <w:pStyle w:val="ListParagraph"/>
        <w:numPr>
          <w:ilvl w:val="0"/>
          <w:numId w:val="3"/>
        </w:numPr>
        <w:rPr>
          <w:rFonts w:cstheme="minorHAnsi"/>
          <w:sz w:val="20"/>
          <w:szCs w:val="20"/>
        </w:rPr>
      </w:pPr>
      <w:r>
        <w:rPr>
          <w:rFonts w:cstheme="minorHAnsi"/>
          <w:sz w:val="20"/>
          <w:szCs w:val="20"/>
        </w:rPr>
        <w:t xml:space="preserve">Funds received not tied to a reimbursement program, such as Title IV-E and SB30 funding, should not be accounted for as reimbursements. These are rare. </w:t>
      </w:r>
    </w:p>
    <w:p w14:paraId="3A6DF339" w14:textId="2536FAB4" w:rsidR="003A26AE" w:rsidRPr="007A16C0" w:rsidRDefault="000C7F61">
      <w:pPr>
        <w:rPr>
          <w:rFonts w:cstheme="minorHAnsi"/>
          <w:sz w:val="20"/>
          <w:szCs w:val="20"/>
        </w:rPr>
      </w:pPr>
      <w:r>
        <w:rPr>
          <w:rFonts w:cstheme="minorHAnsi"/>
          <w:sz w:val="20"/>
          <w:szCs w:val="20"/>
        </w:rPr>
        <w:t>I</w:t>
      </w:r>
      <w:r w:rsidR="00193FEE">
        <w:rPr>
          <w:rFonts w:cstheme="minorHAnsi"/>
          <w:sz w:val="20"/>
          <w:szCs w:val="20"/>
        </w:rPr>
        <w:t>f</w:t>
      </w:r>
      <w:r>
        <w:rPr>
          <w:rFonts w:cstheme="minorHAnsi"/>
          <w:sz w:val="20"/>
          <w:szCs w:val="20"/>
        </w:rPr>
        <w:t xml:space="preserve"> any questions arise, please contact </w:t>
      </w:r>
      <w:r w:rsidR="00193FEE">
        <w:rPr>
          <w:rFonts w:cstheme="minorHAnsi"/>
          <w:sz w:val="20"/>
          <w:szCs w:val="20"/>
        </w:rPr>
        <w:t>the fiscal team (</w:t>
      </w:r>
      <w:r>
        <w:rPr>
          <w:rFonts w:cstheme="minorHAnsi"/>
          <w:sz w:val="20"/>
          <w:szCs w:val="20"/>
        </w:rPr>
        <w:t>Caitlyn Porterfield</w:t>
      </w:r>
      <w:r w:rsidR="00193FEE">
        <w:rPr>
          <w:rFonts w:cstheme="minorHAnsi"/>
          <w:sz w:val="20"/>
          <w:szCs w:val="20"/>
        </w:rPr>
        <w:t xml:space="preserve"> and</w:t>
      </w:r>
      <w:r>
        <w:rPr>
          <w:rFonts w:cstheme="minorHAnsi"/>
          <w:sz w:val="20"/>
          <w:szCs w:val="20"/>
        </w:rPr>
        <w:t xml:space="preserve"> Kristin Hammock</w:t>
      </w:r>
      <w:r w:rsidR="00193FEE">
        <w:rPr>
          <w:rFonts w:cstheme="minorHAnsi"/>
          <w:sz w:val="20"/>
          <w:szCs w:val="20"/>
        </w:rPr>
        <w:t>)</w:t>
      </w:r>
      <w:r>
        <w:rPr>
          <w:rFonts w:cstheme="minorHAnsi"/>
          <w:sz w:val="20"/>
          <w:szCs w:val="20"/>
        </w:rPr>
        <w:t xml:space="preserve"> via email and we would be happy to assist you. </w:t>
      </w:r>
    </w:p>
    <w:sectPr w:rsidR="003A26AE" w:rsidRPr="007A16C0" w:rsidSect="00197AE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4997"/>
    <w:multiLevelType w:val="hybridMultilevel"/>
    <w:tmpl w:val="EED8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96B15"/>
    <w:multiLevelType w:val="hybridMultilevel"/>
    <w:tmpl w:val="C27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202C0"/>
    <w:multiLevelType w:val="hybridMultilevel"/>
    <w:tmpl w:val="C120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452851">
    <w:abstractNumId w:val="1"/>
  </w:num>
  <w:num w:numId="2" w16cid:durableId="1010376927">
    <w:abstractNumId w:val="2"/>
  </w:num>
  <w:num w:numId="3" w16cid:durableId="13364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AE"/>
    <w:rsid w:val="000C7F61"/>
    <w:rsid w:val="00193FEE"/>
    <w:rsid w:val="00197AE2"/>
    <w:rsid w:val="00294C6B"/>
    <w:rsid w:val="00295272"/>
    <w:rsid w:val="002C6572"/>
    <w:rsid w:val="003A26AE"/>
    <w:rsid w:val="00422B9E"/>
    <w:rsid w:val="0049225D"/>
    <w:rsid w:val="006F2A20"/>
    <w:rsid w:val="007A16C0"/>
    <w:rsid w:val="009E09BF"/>
    <w:rsid w:val="00B85035"/>
    <w:rsid w:val="00BB73C2"/>
    <w:rsid w:val="00C30960"/>
    <w:rsid w:val="00DD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0785"/>
  <w15:chartTrackingRefBased/>
  <w15:docId w15:val="{B5250EA5-BEFB-474F-952B-9606B5CB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Porterfield</dc:creator>
  <cp:keywords/>
  <dc:description/>
  <cp:lastModifiedBy>Carter, William</cp:lastModifiedBy>
  <cp:revision>2</cp:revision>
  <dcterms:created xsi:type="dcterms:W3CDTF">2025-07-18T14:42:00Z</dcterms:created>
  <dcterms:modified xsi:type="dcterms:W3CDTF">2025-07-18T14:42:00Z</dcterms:modified>
</cp:coreProperties>
</file>